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319BB" w:rsidR="00CD0A93" w:rsidP="007B5734" w:rsidRDefault="004D6FBE" w14:paraId="388F407C" w14:textId="77777777">
      <w:pPr>
        <w:spacing w:before="240" w:line="276" w:lineRule="auto"/>
        <w:jc w:val="center"/>
        <w:rPr>
          <w:rFonts w:ascii="Roboto" w:hAnsi="Roboto" w:cs="Times New Roman"/>
          <w:b/>
          <w:sz w:val="28"/>
          <w:szCs w:val="28"/>
        </w:rPr>
      </w:pPr>
      <w:r w:rsidRPr="00D319BB">
        <w:rPr>
          <w:rFonts w:ascii="Roboto" w:hAnsi="Roboto" w:cs="Times New Roman"/>
          <w:b/>
          <w:sz w:val="28"/>
          <w:szCs w:val="28"/>
        </w:rPr>
        <w:t>TERMS OF REFERENCE FOR CONSULTANCY</w:t>
      </w:r>
    </w:p>
    <w:p w:rsidRPr="00D319BB" w:rsidR="004D6FBE" w:rsidP="007B5734" w:rsidRDefault="00A97924" w14:paraId="6AA9AE36" w14:textId="04FC9608">
      <w:pPr>
        <w:spacing w:before="240" w:line="276" w:lineRule="auto"/>
        <w:jc w:val="center"/>
        <w:rPr>
          <w:rFonts w:ascii="Aptos" w:hAnsi="Aptos" w:cs="Times New Roman"/>
          <w:b/>
          <w:color w:val="000000"/>
        </w:rPr>
      </w:pPr>
      <w:r w:rsidRPr="00D319BB">
        <w:rPr>
          <w:rFonts w:ascii="Aptos" w:hAnsi="Aptos" w:cs="Times New Roman"/>
          <w:b/>
          <w:color w:val="000000"/>
        </w:rPr>
        <w:t>Medical Insurance</w:t>
      </w:r>
      <w:r w:rsidRPr="00D319BB" w:rsidR="004D6FBE">
        <w:rPr>
          <w:rFonts w:ascii="Aptos" w:hAnsi="Aptos" w:cs="Times New Roman"/>
          <w:b/>
          <w:color w:val="000000"/>
        </w:rPr>
        <w:t xml:space="preserve"> in NRC</w:t>
      </w:r>
    </w:p>
    <w:p w:rsidRPr="00D319BB" w:rsidR="004D6FBE" w:rsidP="007B5734" w:rsidRDefault="3F870366" w14:paraId="0A8D2D4E" w14:textId="77777777">
      <w:pPr>
        <w:pStyle w:val="ListParagraph"/>
        <w:numPr>
          <w:ilvl w:val="0"/>
          <w:numId w:val="2"/>
        </w:numPr>
        <w:spacing w:before="240" w:line="276" w:lineRule="auto"/>
        <w:ind w:left="0" w:firstLine="0"/>
        <w:jc w:val="both"/>
        <w:rPr>
          <w:rFonts w:ascii="Aptos" w:hAnsi="Aptos" w:cs="Times New Roman"/>
          <w:b/>
          <w:sz w:val="28"/>
          <w:szCs w:val="28"/>
        </w:rPr>
      </w:pPr>
      <w:r w:rsidRPr="00D319BB">
        <w:rPr>
          <w:rFonts w:ascii="Aptos" w:hAnsi="Aptos" w:cs="Times New Roman"/>
          <w:b/>
          <w:sz w:val="28"/>
          <w:szCs w:val="28"/>
        </w:rPr>
        <w:t xml:space="preserve">Background </w:t>
      </w:r>
    </w:p>
    <w:p w:rsidRPr="00D319BB" w:rsidR="004F0F92" w:rsidP="00F72157" w:rsidRDefault="004F0F92" w14:paraId="420AE4FA" w14:textId="77777777">
      <w:pPr>
        <w:jc w:val="both"/>
        <w:rPr>
          <w:rFonts w:ascii="Aptos" w:hAnsi="Aptos" w:eastAsiaTheme="majorEastAsia" w:cstheme="majorBidi"/>
        </w:rPr>
      </w:pPr>
      <w:r w:rsidRPr="00D319BB">
        <w:rPr>
          <w:rFonts w:ascii="Aptos" w:hAnsi="Aptos" w:eastAsiaTheme="majorEastAsia" w:cstheme="majorBidi"/>
        </w:rPr>
        <w:t xml:space="preserve">The Norwegian Refugee Council (NRC) is an independent humanitarian organisation helping people forced to flee. We protect displaced people and support them as they build a new future. For further background on NRC please visit </w:t>
      </w:r>
      <w:hyperlink r:id="rId9">
        <w:r w:rsidRPr="00D319BB">
          <w:rPr>
            <w:rStyle w:val="Hyperlink"/>
            <w:rFonts w:ascii="Aptos" w:hAnsi="Aptos" w:eastAsiaTheme="majorEastAsia" w:cstheme="majorBidi"/>
          </w:rPr>
          <w:t>www.nrc.no.</w:t>
        </w:r>
      </w:hyperlink>
      <w:r w:rsidRPr="00D319BB">
        <w:rPr>
          <w:rFonts w:ascii="Aptos" w:hAnsi="Aptos" w:eastAsiaTheme="majorEastAsia" w:cstheme="majorBidi"/>
        </w:rPr>
        <w:t xml:space="preserve"> </w:t>
      </w:r>
    </w:p>
    <w:p w:rsidRPr="00D319BB" w:rsidR="004F0F92" w:rsidP="00F72157" w:rsidRDefault="004F0F92" w14:paraId="36FF3465" w14:textId="2FFB62B5">
      <w:pPr>
        <w:jc w:val="both"/>
        <w:rPr>
          <w:rFonts w:ascii="Aptos" w:hAnsi="Aptos" w:eastAsiaTheme="majorEastAsia" w:cstheme="majorBidi"/>
        </w:rPr>
      </w:pPr>
      <w:r w:rsidRPr="00D319BB">
        <w:rPr>
          <w:rFonts w:ascii="Aptos" w:hAnsi="Aptos" w:eastAsiaTheme="majorEastAsia" w:cstheme="majorBidi"/>
        </w:rPr>
        <w:t xml:space="preserve">NRC has been present in Ukraine since 2014. Since the escalation of the war in 2022, we have scaling up our response significantly across the country and </w:t>
      </w:r>
      <w:r w:rsidRPr="00D319BB" w:rsidR="00D319BB">
        <w:rPr>
          <w:rFonts w:ascii="Aptos" w:hAnsi="Aptos" w:eastAsiaTheme="majorEastAsia" w:cstheme="majorBidi"/>
        </w:rPr>
        <w:t>collaborating</w:t>
      </w:r>
      <w:r w:rsidRPr="00D319BB">
        <w:rPr>
          <w:rFonts w:ascii="Aptos" w:hAnsi="Aptos" w:eastAsiaTheme="majorEastAsia" w:cstheme="majorBidi"/>
        </w:rPr>
        <w:t xml:space="preserve"> with national partners as well as implementing programmes directly. We provide life-saving assistance, such as food and basic relief items to the most vulnerable people in eastern and southern Ukraine. NRC also </w:t>
      </w:r>
      <w:proofErr w:type="gramStart"/>
      <w:r w:rsidRPr="00D319BB">
        <w:rPr>
          <w:rFonts w:ascii="Aptos" w:hAnsi="Aptos" w:eastAsiaTheme="majorEastAsia" w:cstheme="majorBidi"/>
        </w:rPr>
        <w:t>provides assistance to</w:t>
      </w:r>
      <w:proofErr w:type="gramEnd"/>
      <w:r w:rsidRPr="00D319BB">
        <w:rPr>
          <w:rFonts w:ascii="Aptos" w:hAnsi="Aptos" w:eastAsiaTheme="majorEastAsia" w:cstheme="majorBidi"/>
        </w:rPr>
        <w:t xml:space="preserve"> hundreds of thousands of displaced people in north and west Ukraine with legal aid and information on access to services and shelter.</w:t>
      </w:r>
    </w:p>
    <w:p w:rsidRPr="00D319BB" w:rsidR="004F0F92" w:rsidP="00F72157" w:rsidRDefault="004F0F92" w14:paraId="7789DDE8" w14:textId="57420E83">
      <w:pPr>
        <w:jc w:val="both"/>
        <w:rPr>
          <w:rFonts w:ascii="Aptos" w:hAnsi="Aptos" w:eastAsiaTheme="majorEastAsia" w:cstheme="majorBidi"/>
        </w:rPr>
      </w:pPr>
      <w:r w:rsidRPr="00D319BB">
        <w:rPr>
          <w:rFonts w:ascii="Aptos" w:hAnsi="Aptos" w:eastAsiaTheme="majorEastAsia" w:cstheme="majorBidi"/>
        </w:rPr>
        <w:t xml:space="preserve">NRC Ukraine currently has a team of around 350 </w:t>
      </w:r>
      <w:r w:rsidRPr="00D319BB" w:rsidR="006C1897">
        <w:rPr>
          <w:rFonts w:ascii="Aptos" w:hAnsi="Aptos" w:eastAsiaTheme="majorEastAsia" w:cstheme="majorBidi"/>
        </w:rPr>
        <w:t>N</w:t>
      </w:r>
      <w:r w:rsidRPr="00D319BB">
        <w:rPr>
          <w:rFonts w:ascii="Aptos" w:hAnsi="Aptos" w:eastAsiaTheme="majorEastAsia" w:cstheme="majorBidi"/>
        </w:rPr>
        <w:t xml:space="preserve">ational </w:t>
      </w:r>
      <w:r w:rsidRPr="00D319BB" w:rsidR="006C1897">
        <w:rPr>
          <w:rFonts w:ascii="Aptos" w:hAnsi="Aptos" w:eastAsiaTheme="majorEastAsia" w:cstheme="majorBidi"/>
        </w:rPr>
        <w:t>S</w:t>
      </w:r>
      <w:r w:rsidRPr="00D319BB">
        <w:rPr>
          <w:rFonts w:ascii="Aptos" w:hAnsi="Aptos" w:eastAsiaTheme="majorEastAsia" w:cstheme="majorBidi"/>
        </w:rPr>
        <w:t xml:space="preserve">taff and 50 international staff in Ukraine with offices in </w:t>
      </w:r>
      <w:bookmarkStart w:name="_Hlk180026862" w:id="0"/>
      <w:r w:rsidRPr="00D319BB" w:rsidR="00BF7171">
        <w:rPr>
          <w:rFonts w:ascii="Aptos" w:hAnsi="Aptos" w:eastAsiaTheme="majorEastAsia" w:cstheme="majorBidi"/>
        </w:rPr>
        <w:t xml:space="preserve">Kyiv, </w:t>
      </w:r>
      <w:r w:rsidRPr="00D319BB">
        <w:rPr>
          <w:rFonts w:ascii="Aptos" w:hAnsi="Aptos" w:eastAsiaTheme="majorEastAsia" w:cstheme="majorBidi"/>
        </w:rPr>
        <w:t xml:space="preserve">Chernihiv, Dnipro, Kharkiv, Mykolaiv, Odesa, </w:t>
      </w:r>
      <w:proofErr w:type="spellStart"/>
      <w:r w:rsidRPr="00D319BB" w:rsidR="00D319BB">
        <w:rPr>
          <w:rFonts w:ascii="Aptos" w:hAnsi="Aptos" w:eastAsiaTheme="majorEastAsia" w:cstheme="majorBidi"/>
        </w:rPr>
        <w:t>Shostka</w:t>
      </w:r>
      <w:proofErr w:type="spellEnd"/>
      <w:r w:rsidRPr="00D319BB" w:rsidR="00D319BB">
        <w:rPr>
          <w:rFonts w:ascii="Aptos" w:hAnsi="Aptos" w:eastAsiaTheme="majorEastAsia" w:cstheme="majorBidi"/>
        </w:rPr>
        <w:t>,</w:t>
      </w:r>
      <w:r w:rsidRPr="00D319BB">
        <w:rPr>
          <w:rFonts w:ascii="Aptos" w:hAnsi="Aptos" w:eastAsiaTheme="majorEastAsia" w:cstheme="majorBidi"/>
        </w:rPr>
        <w:t xml:space="preserve"> </w:t>
      </w:r>
      <w:r w:rsidRPr="00D319BB" w:rsidR="00BF7171">
        <w:rPr>
          <w:rFonts w:ascii="Aptos" w:hAnsi="Aptos" w:eastAsiaTheme="majorEastAsia" w:cstheme="majorBidi"/>
        </w:rPr>
        <w:t xml:space="preserve">Lviv, </w:t>
      </w:r>
      <w:r w:rsidRPr="00D319BB">
        <w:rPr>
          <w:rFonts w:ascii="Aptos" w:hAnsi="Aptos" w:eastAsiaTheme="majorEastAsia" w:cstheme="majorBidi"/>
        </w:rPr>
        <w:t>and Zaporizhzhia</w:t>
      </w:r>
      <w:r w:rsidRPr="00D319BB" w:rsidR="00D319BB">
        <w:rPr>
          <w:rFonts w:ascii="Aptos" w:hAnsi="Aptos" w:eastAsiaTheme="majorEastAsia" w:cstheme="majorBidi"/>
        </w:rPr>
        <w:t xml:space="preserve">. </w:t>
      </w:r>
    </w:p>
    <w:bookmarkEnd w:id="0"/>
    <w:p w:rsidRPr="00D319BB" w:rsidR="004F0F92" w:rsidP="008574DC" w:rsidRDefault="008574DC" w14:paraId="04E666C5" w14:textId="25C4054E">
      <w:pPr>
        <w:pStyle w:val="Heading1"/>
        <w:numPr>
          <w:ilvl w:val="0"/>
          <w:numId w:val="0"/>
        </w:numPr>
        <w:ind w:left="357" w:hanging="357"/>
        <w:rPr>
          <w:rFonts w:ascii="Aptos" w:hAnsi="Aptos" w:eastAsiaTheme="majorEastAsia" w:cstheme="majorBidi"/>
          <w:sz w:val="28"/>
          <w:szCs w:val="28"/>
        </w:rPr>
      </w:pPr>
      <w:r w:rsidRPr="00D319BB">
        <w:rPr>
          <w:rFonts w:ascii="Aptos" w:hAnsi="Aptos" w:cs="Times New Roman"/>
          <w:b w:val="0"/>
          <w:sz w:val="28"/>
          <w:szCs w:val="28"/>
        </w:rPr>
        <w:t>2.</w:t>
      </w:r>
      <w:r w:rsidRPr="00D319BB">
        <w:rPr>
          <w:rFonts w:ascii="Aptos" w:hAnsi="Aptos" w:eastAsiaTheme="majorEastAsia" w:cstheme="majorBidi"/>
          <w:sz w:val="28"/>
          <w:szCs w:val="28"/>
        </w:rPr>
        <w:t xml:space="preserve"> Introduction</w:t>
      </w:r>
    </w:p>
    <w:p w:rsidRPr="00D319BB" w:rsidR="00131B66" w:rsidP="007B5734" w:rsidRDefault="00AE1635" w14:paraId="28A69CA0" w14:textId="17432C86">
      <w:pPr>
        <w:pStyle w:val="ListParagraph"/>
        <w:spacing w:before="240" w:after="0" w:line="276" w:lineRule="auto"/>
        <w:ind w:left="0"/>
        <w:jc w:val="both"/>
        <w:rPr>
          <w:rFonts w:ascii="Aptos" w:hAnsi="Aptos" w:cs="Times New Roman"/>
          <w:color w:val="000000" w:themeColor="text1"/>
        </w:rPr>
      </w:pPr>
      <w:r w:rsidRPr="00D319BB">
        <w:rPr>
          <w:rFonts w:ascii="Aptos" w:hAnsi="Aptos" w:cs="Times New Roman"/>
          <w:color w:val="000000" w:themeColor="text1"/>
        </w:rPr>
        <w:t>Health</w:t>
      </w:r>
      <w:r w:rsidRPr="00D319BB" w:rsidR="00131B66">
        <w:rPr>
          <w:rFonts w:ascii="Aptos" w:hAnsi="Aptos" w:cs="Times New Roman"/>
          <w:color w:val="000000" w:themeColor="text1"/>
        </w:rPr>
        <w:t xml:space="preserve"> insurance is </w:t>
      </w:r>
      <w:r w:rsidRPr="00D319BB" w:rsidR="00092CF7">
        <w:rPr>
          <w:rFonts w:ascii="Aptos" w:hAnsi="Aptos" w:cs="Times New Roman"/>
          <w:color w:val="000000" w:themeColor="text1"/>
        </w:rPr>
        <w:t xml:space="preserve">important </w:t>
      </w:r>
      <w:r w:rsidRPr="00D319BB" w:rsidR="00131B66">
        <w:rPr>
          <w:rFonts w:ascii="Aptos" w:hAnsi="Aptos" w:cs="Times New Roman"/>
          <w:color w:val="000000" w:themeColor="text1"/>
        </w:rPr>
        <w:t xml:space="preserve">for NRC </w:t>
      </w:r>
      <w:r w:rsidRPr="00D319BB" w:rsidR="00327300">
        <w:rPr>
          <w:rFonts w:ascii="Aptos" w:hAnsi="Aptos" w:cs="Times New Roman"/>
          <w:color w:val="000000" w:themeColor="text1"/>
        </w:rPr>
        <w:t xml:space="preserve">to </w:t>
      </w:r>
      <w:r w:rsidRPr="00D319BB" w:rsidR="00131B66">
        <w:rPr>
          <w:rFonts w:ascii="Aptos" w:hAnsi="Aptos" w:cs="Times New Roman"/>
          <w:color w:val="000000" w:themeColor="text1"/>
        </w:rPr>
        <w:t xml:space="preserve">ensures suitable financial protection </w:t>
      </w:r>
      <w:r w:rsidRPr="00D319BB" w:rsidR="00327300">
        <w:rPr>
          <w:rFonts w:ascii="Aptos" w:hAnsi="Aptos" w:cs="Times New Roman"/>
          <w:color w:val="000000" w:themeColor="text1"/>
        </w:rPr>
        <w:t xml:space="preserve">for staff </w:t>
      </w:r>
      <w:r w:rsidRPr="00D319BB" w:rsidR="00131B66">
        <w:rPr>
          <w:rFonts w:ascii="Aptos" w:hAnsi="Aptos" w:cs="Times New Roman"/>
          <w:color w:val="000000" w:themeColor="text1"/>
        </w:rPr>
        <w:t>in the event of any health issues or diseases</w:t>
      </w:r>
      <w:r w:rsidRPr="00D319BB" w:rsidR="00E30269">
        <w:rPr>
          <w:rFonts w:ascii="Aptos" w:hAnsi="Aptos" w:cs="Times New Roman"/>
          <w:color w:val="000000" w:themeColor="text1"/>
        </w:rPr>
        <w:t>.</w:t>
      </w:r>
      <w:r w:rsidRPr="00D319BB" w:rsidR="00131B66">
        <w:rPr>
          <w:rFonts w:ascii="Aptos" w:hAnsi="Aptos" w:cs="Times New Roman"/>
          <w:color w:val="000000" w:themeColor="text1"/>
        </w:rPr>
        <w:t xml:space="preserve"> </w:t>
      </w:r>
      <w:r w:rsidRPr="00D319BB" w:rsidR="0019381E">
        <w:rPr>
          <w:rFonts w:ascii="Aptos" w:hAnsi="Aptos" w:cs="Times New Roman"/>
          <w:color w:val="000000" w:themeColor="text1"/>
        </w:rPr>
        <w:t xml:space="preserve">This TOR sets out </w:t>
      </w:r>
      <w:r w:rsidRPr="00D319BB" w:rsidR="00F72934">
        <w:rPr>
          <w:rFonts w:ascii="Aptos" w:hAnsi="Aptos" w:cs="Times New Roman"/>
          <w:color w:val="000000" w:themeColor="text1"/>
        </w:rPr>
        <w:t xml:space="preserve">NRCs </w:t>
      </w:r>
      <w:r w:rsidRPr="00D319BB" w:rsidR="00131B66">
        <w:rPr>
          <w:rFonts w:ascii="Aptos" w:hAnsi="Aptos" w:cs="Times New Roman"/>
          <w:color w:val="000000" w:themeColor="text1"/>
        </w:rPr>
        <w:t>require</w:t>
      </w:r>
      <w:r w:rsidRPr="00D319BB" w:rsidR="001441B6">
        <w:rPr>
          <w:rFonts w:ascii="Aptos" w:hAnsi="Aptos" w:cs="Times New Roman"/>
          <w:color w:val="000000" w:themeColor="text1"/>
        </w:rPr>
        <w:t xml:space="preserve">ments for </w:t>
      </w:r>
      <w:r w:rsidRPr="00D319BB" w:rsidR="00131B66">
        <w:rPr>
          <w:rFonts w:ascii="Aptos" w:hAnsi="Aptos" w:cs="Times New Roman"/>
          <w:color w:val="000000" w:themeColor="text1"/>
        </w:rPr>
        <w:t xml:space="preserve">appropriate medical assistance. Given the current situation in Ukraine, </w:t>
      </w:r>
      <w:r w:rsidRPr="00D319BB" w:rsidR="001441B6">
        <w:rPr>
          <w:rFonts w:ascii="Aptos" w:hAnsi="Aptos" w:cs="Times New Roman"/>
          <w:color w:val="000000" w:themeColor="text1"/>
        </w:rPr>
        <w:t xml:space="preserve">NRC has chosen </w:t>
      </w:r>
      <w:r w:rsidRPr="00D319BB" w:rsidR="00131B66">
        <w:rPr>
          <w:rFonts w:ascii="Aptos" w:hAnsi="Aptos" w:cs="Times New Roman"/>
          <w:color w:val="000000" w:themeColor="text1"/>
        </w:rPr>
        <w:t xml:space="preserve">to separate the coverage of passive military risks </w:t>
      </w:r>
      <w:r w:rsidRPr="00D319BB" w:rsidR="00E73279">
        <w:rPr>
          <w:rFonts w:ascii="Aptos" w:hAnsi="Aptos" w:cs="Times New Roman"/>
          <w:color w:val="000000" w:themeColor="text1"/>
        </w:rPr>
        <w:t>under a different policy.</w:t>
      </w:r>
    </w:p>
    <w:p w:rsidRPr="00D319BB" w:rsidR="00131B66" w:rsidP="007B5734" w:rsidRDefault="00131B66" w14:paraId="3D48CAC4" w14:textId="77777777">
      <w:pPr>
        <w:pStyle w:val="ListParagraph"/>
        <w:spacing w:before="240" w:after="0" w:line="276" w:lineRule="auto"/>
        <w:ind w:left="0"/>
        <w:jc w:val="both"/>
        <w:rPr>
          <w:rFonts w:ascii="Aptos" w:hAnsi="Aptos" w:cs="Times New Roman"/>
          <w:color w:val="000000" w:themeColor="text1"/>
        </w:rPr>
      </w:pPr>
    </w:p>
    <w:p w:rsidRPr="00D319BB" w:rsidR="007B5734" w:rsidP="007B5734" w:rsidRDefault="00EB3214" w14:paraId="5EAF26F1" w14:textId="313991CE">
      <w:pPr>
        <w:pStyle w:val="ListParagraph"/>
        <w:spacing w:before="240" w:after="0" w:line="276" w:lineRule="auto"/>
        <w:ind w:left="0"/>
        <w:jc w:val="both"/>
        <w:rPr>
          <w:rFonts w:ascii="Aptos" w:hAnsi="Aptos" w:cs="Times New Roman"/>
          <w:color w:val="000000"/>
        </w:rPr>
      </w:pPr>
      <w:r w:rsidRPr="00D319BB">
        <w:rPr>
          <w:rFonts w:ascii="Aptos" w:hAnsi="Aptos" w:cs="Times New Roman"/>
          <w:color w:val="000000"/>
        </w:rPr>
        <w:t>All NRC national staff have been provided with voluntary health insurance services from a local private insurance company since 2016.</w:t>
      </w:r>
    </w:p>
    <w:p w:rsidRPr="00D319BB" w:rsidR="00EB3214" w:rsidP="007B5734" w:rsidRDefault="00EB3214" w14:paraId="4CE32C28" w14:textId="77777777">
      <w:pPr>
        <w:pStyle w:val="ListParagraph"/>
        <w:spacing w:before="240" w:after="0" w:line="276" w:lineRule="auto"/>
        <w:ind w:left="0"/>
        <w:jc w:val="both"/>
        <w:rPr>
          <w:rFonts w:ascii="Aptos" w:hAnsi="Aptos" w:cs="Times New Roman"/>
          <w:color w:val="000000"/>
        </w:rPr>
      </w:pPr>
    </w:p>
    <w:p w:rsidRPr="00D319BB" w:rsidR="004D6FBE" w:rsidP="007B5734" w:rsidRDefault="004D6FBE" w14:paraId="60B1CB06" w14:textId="77777777">
      <w:pPr>
        <w:pStyle w:val="ListParagraph"/>
        <w:numPr>
          <w:ilvl w:val="0"/>
          <w:numId w:val="2"/>
        </w:numPr>
        <w:spacing w:before="240" w:line="276" w:lineRule="auto"/>
        <w:ind w:left="0" w:firstLine="0"/>
        <w:jc w:val="both"/>
        <w:rPr>
          <w:rFonts w:ascii="Aptos" w:hAnsi="Aptos" w:cs="Times New Roman"/>
          <w:b/>
          <w:sz w:val="28"/>
          <w:szCs w:val="28"/>
        </w:rPr>
      </w:pPr>
      <w:r w:rsidRPr="00D319BB">
        <w:rPr>
          <w:rFonts w:ascii="Aptos" w:hAnsi="Aptos" w:cs="Times New Roman"/>
          <w:b/>
          <w:sz w:val="28"/>
          <w:szCs w:val="28"/>
        </w:rPr>
        <w:t>Objective</w:t>
      </w:r>
    </w:p>
    <w:p w:rsidRPr="00D319BB" w:rsidR="1DC6C926" w:rsidP="136873D9" w:rsidRDefault="0C164D28" w14:paraId="0818530F" w14:textId="23BFCD7A">
      <w:pPr>
        <w:spacing w:before="240" w:line="276" w:lineRule="auto"/>
        <w:jc w:val="both"/>
        <w:rPr>
          <w:rFonts w:ascii="Aptos" w:hAnsi="Aptos" w:cs="Times New Roman"/>
        </w:rPr>
      </w:pPr>
      <w:r w:rsidRPr="00D319BB">
        <w:rPr>
          <w:rFonts w:ascii="Aptos" w:hAnsi="Aptos" w:cs="Times New Roman"/>
        </w:rPr>
        <w:t xml:space="preserve">The objective of this TOR is to obtain competitive proposals from service providers currently operating in Ukraine's insurance market and to select the most appropriate provider of medical health insurance for NRC </w:t>
      </w:r>
      <w:r w:rsidRPr="00D319BB" w:rsidR="00D26E61">
        <w:rPr>
          <w:rFonts w:ascii="Aptos" w:hAnsi="Aptos" w:cs="Times New Roman"/>
        </w:rPr>
        <w:t xml:space="preserve">Ukraine National </w:t>
      </w:r>
      <w:r w:rsidRPr="00D319BB">
        <w:rPr>
          <w:rFonts w:ascii="Aptos" w:hAnsi="Aptos" w:cs="Times New Roman"/>
        </w:rPr>
        <w:t xml:space="preserve">employees </w:t>
      </w:r>
      <w:proofErr w:type="gramStart"/>
      <w:r w:rsidRPr="00D319BB">
        <w:rPr>
          <w:rFonts w:ascii="Aptos" w:hAnsi="Aptos" w:cs="Times New Roman"/>
        </w:rPr>
        <w:t>in order to</w:t>
      </w:r>
      <w:proofErr w:type="gramEnd"/>
      <w:r w:rsidRPr="00D319BB">
        <w:rPr>
          <w:rFonts w:ascii="Aptos" w:hAnsi="Aptos" w:cs="Times New Roman"/>
        </w:rPr>
        <w:t xml:space="preserve"> ensure proper healthcare services and coverage in the event of unexpected healthcare costs.</w:t>
      </w:r>
    </w:p>
    <w:p w:rsidRPr="00D319BB" w:rsidR="00542FC6" w:rsidP="007B5734" w:rsidRDefault="00542FC6" w14:paraId="1CF83502" w14:textId="070FCC8D">
      <w:pPr>
        <w:pStyle w:val="ListParagraph"/>
        <w:numPr>
          <w:ilvl w:val="0"/>
          <w:numId w:val="2"/>
        </w:numPr>
        <w:spacing w:before="240" w:line="276" w:lineRule="auto"/>
        <w:ind w:left="0" w:firstLine="0"/>
        <w:jc w:val="both"/>
        <w:rPr>
          <w:rFonts w:ascii="Aptos" w:hAnsi="Aptos" w:cs="Times New Roman"/>
          <w:b/>
          <w:color w:val="000000"/>
          <w:sz w:val="28"/>
          <w:szCs w:val="28"/>
        </w:rPr>
      </w:pPr>
      <w:r w:rsidRPr="00D319BB">
        <w:rPr>
          <w:rFonts w:ascii="Aptos" w:hAnsi="Aptos" w:cs="Times New Roman"/>
          <w:b/>
          <w:color w:val="000000"/>
          <w:sz w:val="28"/>
          <w:szCs w:val="28"/>
        </w:rPr>
        <w:t xml:space="preserve">Scope of </w:t>
      </w:r>
      <w:r w:rsidRPr="00D319BB" w:rsidR="00840559">
        <w:rPr>
          <w:rFonts w:ascii="Aptos" w:hAnsi="Aptos" w:cs="Times New Roman"/>
          <w:b/>
          <w:color w:val="000000"/>
          <w:sz w:val="28"/>
          <w:szCs w:val="28"/>
        </w:rPr>
        <w:t>W</w:t>
      </w:r>
      <w:r w:rsidRPr="00D319BB">
        <w:rPr>
          <w:rFonts w:ascii="Aptos" w:hAnsi="Aptos" w:cs="Times New Roman"/>
          <w:b/>
          <w:color w:val="000000"/>
          <w:sz w:val="28"/>
          <w:szCs w:val="28"/>
        </w:rPr>
        <w:t>ork</w:t>
      </w:r>
      <w:r w:rsidRPr="00D319BB" w:rsidR="00840559">
        <w:rPr>
          <w:rFonts w:ascii="Aptos" w:hAnsi="Aptos" w:cs="Times New Roman"/>
          <w:b/>
          <w:color w:val="000000"/>
          <w:sz w:val="28"/>
          <w:szCs w:val="28"/>
        </w:rPr>
        <w:t xml:space="preserve"> (SOW)</w:t>
      </w:r>
    </w:p>
    <w:p w:rsidRPr="00D319BB" w:rsidR="00871A43" w:rsidP="007B5734" w:rsidRDefault="72C1979A" w14:paraId="377FB037" w14:textId="49166717">
      <w:pPr>
        <w:spacing w:before="240" w:after="0" w:line="276" w:lineRule="auto"/>
        <w:jc w:val="both"/>
        <w:rPr>
          <w:rFonts w:ascii="Aptos" w:hAnsi="Aptos" w:cs="Times New Roman"/>
          <w:color w:val="000000"/>
        </w:rPr>
      </w:pPr>
      <w:r w:rsidRPr="00D319BB">
        <w:rPr>
          <w:rFonts w:ascii="Aptos" w:hAnsi="Aptos" w:cs="Times New Roman"/>
          <w:color w:val="000000" w:themeColor="text1"/>
        </w:rPr>
        <w:t>Within the scope of work</w:t>
      </w:r>
      <w:r w:rsidRPr="00D319BB" w:rsidR="333BDD9B">
        <w:rPr>
          <w:rFonts w:ascii="Aptos" w:hAnsi="Aptos" w:cs="Times New Roman"/>
          <w:color w:val="000000" w:themeColor="text1"/>
        </w:rPr>
        <w:t xml:space="preserve"> </w:t>
      </w:r>
      <w:r w:rsidRPr="00D319BB">
        <w:rPr>
          <w:rFonts w:ascii="Aptos" w:hAnsi="Aptos" w:cs="Times New Roman"/>
          <w:color w:val="000000" w:themeColor="text1"/>
        </w:rPr>
        <w:t>an</w:t>
      </w:r>
      <w:r w:rsidRPr="00D319BB" w:rsidR="333BDD9B">
        <w:rPr>
          <w:rFonts w:ascii="Aptos" w:hAnsi="Aptos" w:cs="Times New Roman"/>
          <w:color w:val="000000" w:themeColor="text1"/>
        </w:rPr>
        <w:t xml:space="preserve"> </w:t>
      </w:r>
      <w:r w:rsidRPr="00D319BB">
        <w:rPr>
          <w:rFonts w:ascii="Aptos" w:hAnsi="Aptos" w:cs="Times New Roman"/>
          <w:color w:val="000000" w:themeColor="text1"/>
        </w:rPr>
        <w:t>insurance provider</w:t>
      </w:r>
      <w:r w:rsidRPr="00D319BB" w:rsidR="333BDD9B">
        <w:rPr>
          <w:rFonts w:ascii="Aptos" w:hAnsi="Aptos" w:cs="Times New Roman"/>
          <w:color w:val="000000" w:themeColor="text1"/>
        </w:rPr>
        <w:t xml:space="preserve"> is </w:t>
      </w:r>
      <w:r w:rsidRPr="00D319BB">
        <w:rPr>
          <w:rFonts w:ascii="Aptos" w:hAnsi="Aptos" w:cs="Times New Roman"/>
          <w:color w:val="000000" w:themeColor="text1"/>
        </w:rPr>
        <w:t xml:space="preserve">expected </w:t>
      </w:r>
      <w:r w:rsidRPr="00D319BB" w:rsidR="333BDD9B">
        <w:rPr>
          <w:rFonts w:ascii="Aptos" w:hAnsi="Aptos" w:cs="Times New Roman"/>
          <w:color w:val="000000" w:themeColor="text1"/>
        </w:rPr>
        <w:t xml:space="preserve">to </w:t>
      </w:r>
      <w:r w:rsidRPr="00D319BB" w:rsidR="0010397B">
        <w:rPr>
          <w:rFonts w:ascii="Aptos" w:hAnsi="Aptos" w:cs="Times New Roman"/>
          <w:color w:val="000000" w:themeColor="text1"/>
        </w:rPr>
        <w:t>cover relevant</w:t>
      </w:r>
      <w:r w:rsidRPr="00D319BB">
        <w:rPr>
          <w:rFonts w:ascii="Aptos" w:hAnsi="Aptos" w:cs="Times New Roman"/>
          <w:color w:val="000000" w:themeColor="text1"/>
        </w:rPr>
        <w:t xml:space="preserve"> </w:t>
      </w:r>
      <w:r w:rsidRPr="00D319BB" w:rsidR="333BDD9B">
        <w:rPr>
          <w:rFonts w:ascii="Aptos" w:hAnsi="Aptos" w:cs="Times New Roman"/>
          <w:color w:val="000000" w:themeColor="text1"/>
        </w:rPr>
        <w:t xml:space="preserve">services </w:t>
      </w:r>
      <w:r w:rsidRPr="00D319BB" w:rsidR="0010397B">
        <w:rPr>
          <w:rFonts w:ascii="Aptos" w:hAnsi="Aptos" w:cs="Times New Roman"/>
          <w:color w:val="000000" w:themeColor="text1"/>
        </w:rPr>
        <w:t xml:space="preserve">for </w:t>
      </w:r>
      <w:r w:rsidRPr="00D319BB">
        <w:rPr>
          <w:rFonts w:ascii="Aptos" w:hAnsi="Aptos" w:cs="Times New Roman"/>
          <w:color w:val="000000" w:themeColor="text1"/>
        </w:rPr>
        <w:t>NRC staff insured in case of any health issues and diseases that</w:t>
      </w:r>
      <w:r w:rsidRPr="00D319BB" w:rsidR="333BDD9B">
        <w:rPr>
          <w:rFonts w:ascii="Aptos" w:hAnsi="Aptos" w:cs="Times New Roman"/>
          <w:color w:val="000000" w:themeColor="text1"/>
        </w:rPr>
        <w:t xml:space="preserve"> need medical assistance.</w:t>
      </w:r>
    </w:p>
    <w:p w:rsidRPr="00D319BB" w:rsidR="00871A43" w:rsidP="007B5734" w:rsidRDefault="2EDBC64D" w14:paraId="3897EC66" w14:textId="4D99C19A">
      <w:pPr>
        <w:spacing w:before="240" w:after="0" w:line="276" w:lineRule="auto"/>
        <w:jc w:val="both"/>
        <w:rPr>
          <w:rFonts w:ascii="Aptos" w:hAnsi="Aptos" w:cs="Times New Roman"/>
          <w:color w:val="000000"/>
        </w:rPr>
      </w:pPr>
      <w:r w:rsidRPr="00D319BB">
        <w:rPr>
          <w:rFonts w:ascii="Aptos" w:hAnsi="Aptos" w:cs="Times New Roman"/>
          <w:color w:val="000000" w:themeColor="text1"/>
        </w:rPr>
        <w:t xml:space="preserve">Any health conditions of the insured person that occurred as the result of any acute disease or condition; </w:t>
      </w:r>
      <w:r w:rsidRPr="00D319BB" w:rsidR="005849F8">
        <w:rPr>
          <w:rFonts w:ascii="Aptos" w:hAnsi="Aptos" w:cs="Times New Roman"/>
          <w:color w:val="000000" w:themeColor="text1"/>
        </w:rPr>
        <w:t>aggravation of chronic disease</w:t>
      </w:r>
      <w:r w:rsidRPr="00D319BB" w:rsidR="009E6A00">
        <w:rPr>
          <w:rFonts w:ascii="Aptos" w:hAnsi="Aptos" w:cs="Times New Roman"/>
          <w:color w:val="000000" w:themeColor="text1"/>
        </w:rPr>
        <w:t>: chronic diseases in remission</w:t>
      </w:r>
      <w:r w:rsidRPr="00D319BB" w:rsidR="00175A41">
        <w:rPr>
          <w:rFonts w:ascii="Aptos" w:hAnsi="Aptos" w:cs="Times New Roman"/>
          <w:color w:val="000000" w:themeColor="text1"/>
        </w:rPr>
        <w:t>;</w:t>
      </w:r>
      <w:r w:rsidRPr="00D319BB" w:rsidR="00E554A8">
        <w:rPr>
          <w:rFonts w:ascii="Aptos" w:hAnsi="Aptos" w:cs="Times New Roman"/>
          <w:color w:val="000000" w:themeColor="text1"/>
        </w:rPr>
        <w:t xml:space="preserve"> </w:t>
      </w:r>
      <w:r w:rsidRPr="00D319BB" w:rsidR="00175A41">
        <w:rPr>
          <w:rFonts w:ascii="Aptos" w:hAnsi="Aptos" w:cs="Times New Roman"/>
          <w:color w:val="000000" w:themeColor="text1"/>
        </w:rPr>
        <w:t>t</w:t>
      </w:r>
      <w:r w:rsidRPr="00D319BB" w:rsidR="00E554A8">
        <w:rPr>
          <w:rFonts w:ascii="Aptos" w:hAnsi="Aptos" w:cs="Times New Roman"/>
          <w:color w:val="000000" w:themeColor="text1"/>
        </w:rPr>
        <w:t xml:space="preserve">raumatic injuries, </w:t>
      </w:r>
      <w:r w:rsidRPr="00D319BB" w:rsidR="00175A41">
        <w:rPr>
          <w:rFonts w:ascii="Aptos" w:hAnsi="Aptos" w:cs="Times New Roman"/>
          <w:color w:val="000000" w:themeColor="text1"/>
        </w:rPr>
        <w:t>(</w:t>
      </w:r>
      <w:r w:rsidRPr="00D319BB" w:rsidR="00E554A8">
        <w:rPr>
          <w:rFonts w:ascii="Aptos" w:hAnsi="Aptos" w:cs="Times New Roman"/>
          <w:color w:val="000000" w:themeColor="text1"/>
        </w:rPr>
        <w:t>poisonings, burns and other consequences of accidents</w:t>
      </w:r>
      <w:r w:rsidRPr="00D319BB" w:rsidR="00175A41">
        <w:rPr>
          <w:rFonts w:ascii="Aptos" w:hAnsi="Aptos" w:cs="Times New Roman"/>
          <w:color w:val="000000" w:themeColor="text1"/>
        </w:rPr>
        <w:t xml:space="preserve">) </w:t>
      </w:r>
      <w:r w:rsidRPr="00D319BB">
        <w:rPr>
          <w:rFonts w:ascii="Aptos" w:hAnsi="Aptos" w:cs="Times New Roman"/>
          <w:color w:val="000000" w:themeColor="text1"/>
        </w:rPr>
        <w:t>at work and at home, and so on, are considered as insurance cases</w:t>
      </w:r>
      <w:r w:rsidRPr="00D319BB" w:rsidR="00840559">
        <w:rPr>
          <w:rFonts w:ascii="Aptos" w:hAnsi="Aptos" w:cs="Times New Roman"/>
          <w:color w:val="000000" w:themeColor="text1"/>
        </w:rPr>
        <w:t xml:space="preserve"> under this </w:t>
      </w:r>
      <w:r w:rsidRPr="00D319BB" w:rsidR="002E0731">
        <w:rPr>
          <w:rFonts w:ascii="Aptos" w:hAnsi="Aptos" w:cs="Times New Roman"/>
          <w:color w:val="000000" w:themeColor="text1"/>
        </w:rPr>
        <w:t>SOW</w:t>
      </w:r>
    </w:p>
    <w:p w:rsidRPr="00D319BB" w:rsidR="333BDD9B" w:rsidP="136873D9" w:rsidRDefault="16795236" w14:paraId="25F6C1BE" w14:textId="1EA503D2">
      <w:pPr>
        <w:spacing w:before="240" w:after="0" w:line="276" w:lineRule="auto"/>
        <w:jc w:val="both"/>
        <w:rPr>
          <w:rFonts w:ascii="Aptos" w:hAnsi="Aptos" w:cs="Times New Roman"/>
          <w:color w:val="000000" w:themeColor="text1"/>
        </w:rPr>
      </w:pPr>
      <w:r w:rsidRPr="00D319BB">
        <w:rPr>
          <w:rFonts w:ascii="Aptos" w:hAnsi="Aptos" w:cs="Times New Roman"/>
          <w:color w:val="000000" w:themeColor="text1"/>
        </w:rPr>
        <w:t xml:space="preserve">In the event of an insurance occurrence, an insurance provider must </w:t>
      </w:r>
      <w:r w:rsidRPr="00D319BB" w:rsidR="009662B0">
        <w:rPr>
          <w:rFonts w:ascii="Aptos" w:hAnsi="Aptos" w:cs="Times New Roman"/>
          <w:color w:val="000000" w:themeColor="text1"/>
        </w:rPr>
        <w:t>insure</w:t>
      </w:r>
      <w:r w:rsidRPr="00D319BB" w:rsidR="000768CA">
        <w:rPr>
          <w:rFonts w:ascii="Aptos" w:hAnsi="Aptos" w:cs="Times New Roman"/>
          <w:color w:val="000000" w:themeColor="text1"/>
        </w:rPr>
        <w:t xml:space="preserve"> </w:t>
      </w:r>
      <w:r w:rsidRPr="00D319BB">
        <w:rPr>
          <w:rFonts w:ascii="Aptos" w:hAnsi="Aptos" w:cs="Times New Roman"/>
          <w:color w:val="000000" w:themeColor="text1"/>
        </w:rPr>
        <w:t>medical assistance for the insured persons and assure financial coverage of the services, make an insurance payment to the medical institution, or reimburse the insured persons' treatment expenses.</w:t>
      </w:r>
    </w:p>
    <w:p w:rsidRPr="00D319BB" w:rsidR="00E01B32" w:rsidP="00E01B32" w:rsidRDefault="43256ED0" w14:paraId="45380656" w14:textId="7CC556AA">
      <w:pPr>
        <w:spacing w:before="240" w:after="0" w:line="240" w:lineRule="auto"/>
        <w:jc w:val="both"/>
        <w:rPr>
          <w:rFonts w:ascii="Aptos" w:hAnsi="Aptos" w:cs="Times New Roman"/>
          <w:color w:val="000000" w:themeColor="text1"/>
        </w:rPr>
      </w:pPr>
      <w:r w:rsidRPr="00D319BB">
        <w:rPr>
          <w:rFonts w:ascii="Aptos" w:hAnsi="Aptos" w:cs="Times New Roman"/>
          <w:color w:val="000000" w:themeColor="text1"/>
        </w:rPr>
        <w:lastRenderedPageBreak/>
        <w:t xml:space="preserve">Medical health insurance is required for an estimated </w:t>
      </w:r>
      <w:r w:rsidRPr="00D319BB" w:rsidR="00805A8F">
        <w:rPr>
          <w:rFonts w:ascii="Aptos" w:hAnsi="Aptos" w:cs="Times New Roman"/>
          <w:color w:val="000000" w:themeColor="text1"/>
        </w:rPr>
        <w:t xml:space="preserve">350 </w:t>
      </w:r>
      <w:r w:rsidRPr="00D319BB">
        <w:rPr>
          <w:rFonts w:ascii="Aptos" w:hAnsi="Aptos" w:cs="Times New Roman"/>
          <w:color w:val="000000" w:themeColor="text1"/>
        </w:rPr>
        <w:t xml:space="preserve">NRC </w:t>
      </w:r>
      <w:r w:rsidRPr="00D319BB" w:rsidR="00771756">
        <w:rPr>
          <w:rFonts w:ascii="Aptos" w:hAnsi="Aptos" w:cs="Times New Roman"/>
          <w:color w:val="000000" w:themeColor="text1"/>
        </w:rPr>
        <w:t xml:space="preserve">national </w:t>
      </w:r>
      <w:r w:rsidRPr="00D319BB">
        <w:rPr>
          <w:rFonts w:ascii="Aptos" w:hAnsi="Aptos" w:cs="Times New Roman"/>
          <w:color w:val="000000" w:themeColor="text1"/>
        </w:rPr>
        <w:t>staff. Insurance services must cover all of Ukraine's territory under Ukrainian government control.</w:t>
      </w:r>
    </w:p>
    <w:p w:rsidRPr="00D319BB" w:rsidR="00A3574E" w:rsidP="00E01B32" w:rsidRDefault="00A3574E" w14:paraId="5365D9C7" w14:textId="03224655">
      <w:pPr>
        <w:spacing w:line="240" w:lineRule="auto"/>
        <w:rPr>
          <w:rFonts w:ascii="Aptos" w:hAnsi="Aptos" w:eastAsiaTheme="majorEastAsia" w:cstheme="majorBidi"/>
          <w:b/>
          <w:bCs/>
        </w:rPr>
      </w:pPr>
      <w:r w:rsidRPr="00D319BB">
        <w:rPr>
          <w:rFonts w:ascii="Aptos" w:hAnsi="Aptos" w:cs="Times New Roman"/>
          <w:color w:val="000000" w:themeColor="text1"/>
        </w:rPr>
        <w:t xml:space="preserve">NRC offices include </w:t>
      </w:r>
      <w:r w:rsidRPr="00D319BB" w:rsidR="00825500">
        <w:rPr>
          <w:rFonts w:ascii="Aptos" w:hAnsi="Aptos" w:cs="Times New Roman"/>
          <w:color w:val="000000" w:themeColor="text1"/>
        </w:rPr>
        <w:t>but are not limited to the following cities</w:t>
      </w:r>
      <w:r w:rsidRPr="00D319BB" w:rsidR="00F946AD">
        <w:rPr>
          <w:rFonts w:ascii="Aptos" w:hAnsi="Aptos" w:cs="Times New Roman"/>
          <w:color w:val="000000" w:themeColor="text1"/>
        </w:rPr>
        <w:t>:</w:t>
      </w:r>
      <w:r w:rsidRPr="00D319BB" w:rsidR="006D6693">
        <w:rPr>
          <w:rFonts w:ascii="Aptos" w:hAnsi="Aptos" w:cs="Times New Roman"/>
          <w:color w:val="000000" w:themeColor="text1"/>
        </w:rPr>
        <w:t xml:space="preserve"> </w:t>
      </w:r>
      <w:r w:rsidRPr="00D319BB" w:rsidR="006D6693">
        <w:rPr>
          <w:rFonts w:ascii="Aptos" w:hAnsi="Aptos" w:eastAsiaTheme="majorEastAsia" w:cstheme="majorBidi"/>
          <w:b/>
          <w:bCs/>
        </w:rPr>
        <w:t xml:space="preserve">Kyiv, Chernihiv, Dnipro, Kharkiv, Mykolaiv, Odesa, </w:t>
      </w:r>
      <w:proofErr w:type="spellStart"/>
      <w:r w:rsidRPr="00D319BB" w:rsidR="00D319BB">
        <w:rPr>
          <w:rFonts w:ascii="Aptos" w:hAnsi="Aptos" w:eastAsiaTheme="majorEastAsia" w:cstheme="majorBidi"/>
          <w:b/>
          <w:bCs/>
        </w:rPr>
        <w:t>Shostka</w:t>
      </w:r>
      <w:proofErr w:type="spellEnd"/>
      <w:r w:rsidRPr="00D319BB" w:rsidR="00D319BB">
        <w:rPr>
          <w:rFonts w:ascii="Aptos" w:hAnsi="Aptos" w:eastAsiaTheme="majorEastAsia" w:cstheme="majorBidi"/>
          <w:b/>
          <w:bCs/>
        </w:rPr>
        <w:t>,</w:t>
      </w:r>
      <w:r w:rsidRPr="00D319BB" w:rsidR="006D6693">
        <w:rPr>
          <w:rFonts w:ascii="Aptos" w:hAnsi="Aptos" w:eastAsiaTheme="majorEastAsia" w:cstheme="majorBidi"/>
          <w:b/>
          <w:bCs/>
        </w:rPr>
        <w:t xml:space="preserve"> Lviv, and Zaporizhzhia</w:t>
      </w:r>
      <w:r w:rsidRPr="00D319BB" w:rsidR="00D319BB">
        <w:rPr>
          <w:rFonts w:ascii="Aptos" w:hAnsi="Aptos" w:eastAsiaTheme="majorEastAsia" w:cstheme="majorBidi"/>
          <w:b/>
          <w:bCs/>
        </w:rPr>
        <w:t xml:space="preserve">. </w:t>
      </w:r>
    </w:p>
    <w:p w:rsidRPr="00D319BB" w:rsidR="00F946AD" w:rsidP="00A531F2" w:rsidRDefault="00F010AC" w14:paraId="46ABF8CE" w14:textId="161EB0B8">
      <w:pPr>
        <w:spacing w:before="240" w:after="0" w:line="276" w:lineRule="auto"/>
        <w:jc w:val="both"/>
        <w:rPr>
          <w:rFonts w:ascii="Aptos" w:hAnsi="Aptos" w:cs="Times New Roman"/>
          <w:color w:val="000000"/>
        </w:rPr>
      </w:pPr>
      <w:r w:rsidRPr="00D319BB">
        <w:rPr>
          <w:rFonts w:ascii="Aptos" w:hAnsi="Aptos" w:cs="Times New Roman"/>
          <w:b/>
          <w:bCs/>
          <w:color w:val="000000" w:themeColor="text1"/>
        </w:rPr>
        <w:t>The following services</w:t>
      </w:r>
      <w:r w:rsidRPr="00D319BB">
        <w:rPr>
          <w:rFonts w:ascii="Aptos" w:hAnsi="Aptos" w:cs="Times New Roman"/>
          <w:color w:val="000000" w:themeColor="text1"/>
        </w:rPr>
        <w:t xml:space="preserve"> (but not limited to) are expected to be covered by the medical insurance:</w:t>
      </w:r>
    </w:p>
    <w:p w:rsidRPr="00D319BB" w:rsidR="003E291D" w:rsidP="00A531F2" w:rsidRDefault="003E291D" w14:paraId="4E74CC7A" w14:textId="77777777">
      <w:pPr>
        <w:pStyle w:val="ListParagraph"/>
        <w:numPr>
          <w:ilvl w:val="0"/>
          <w:numId w:val="7"/>
        </w:numPr>
        <w:spacing w:after="0" w:line="276" w:lineRule="auto"/>
        <w:ind w:left="0" w:firstLine="0"/>
        <w:jc w:val="both"/>
        <w:rPr>
          <w:rFonts w:ascii="Aptos" w:hAnsi="Aptos" w:cs="Times New Roman"/>
          <w:color w:val="000000"/>
        </w:rPr>
      </w:pPr>
      <w:r w:rsidRPr="00D319BB">
        <w:rPr>
          <w:rFonts w:ascii="Aptos" w:hAnsi="Aptos" w:cs="Times New Roman"/>
          <w:color w:val="000000"/>
        </w:rPr>
        <w:t>Ambulatory patient services</w:t>
      </w:r>
    </w:p>
    <w:p w:rsidRPr="00D319BB" w:rsidR="003E291D" w:rsidP="007B5734" w:rsidRDefault="003E291D" w14:paraId="71D555C2" w14:textId="77777777">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Emergency services</w:t>
      </w:r>
    </w:p>
    <w:p w:rsidRPr="00D319BB" w:rsidR="003E291D" w:rsidP="007B5734" w:rsidRDefault="003E291D" w14:paraId="2047F3D5" w14:textId="1900E237">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 xml:space="preserve">Hospitalization </w:t>
      </w:r>
      <w:r w:rsidRPr="00D319BB" w:rsidR="00A22E39">
        <w:rPr>
          <w:rFonts w:ascii="Aptos" w:hAnsi="Aptos" w:cs="Times New Roman"/>
          <w:color w:val="000000"/>
        </w:rPr>
        <w:t xml:space="preserve">and further treatment </w:t>
      </w:r>
      <w:r w:rsidRPr="00D319BB">
        <w:rPr>
          <w:rFonts w:ascii="Aptos" w:hAnsi="Aptos" w:cs="Times New Roman"/>
          <w:color w:val="000000"/>
        </w:rPr>
        <w:t>(such as surgery)</w:t>
      </w:r>
    </w:p>
    <w:p w:rsidRPr="00D319BB" w:rsidR="003E291D" w:rsidP="007B5734" w:rsidRDefault="003E291D" w14:paraId="0361EBB4" w14:textId="4EBFF5FD">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Prescription drugs</w:t>
      </w:r>
      <w:r w:rsidRPr="00D319BB" w:rsidR="00C33C2B">
        <w:rPr>
          <w:rFonts w:ascii="Aptos" w:hAnsi="Aptos" w:cs="Times New Roman"/>
          <w:color w:val="000000"/>
        </w:rPr>
        <w:t xml:space="preserve"> and specialized medicines extended insurance coverage </w:t>
      </w:r>
    </w:p>
    <w:p w:rsidRPr="00D319BB" w:rsidR="003E291D" w:rsidP="007B5734" w:rsidRDefault="00025033" w14:paraId="5E9C0A24" w14:textId="713783DE">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Bandage</w:t>
      </w:r>
      <w:r w:rsidRPr="00D319BB" w:rsidR="003E291D">
        <w:rPr>
          <w:rFonts w:ascii="Aptos" w:hAnsi="Aptos" w:cs="Times New Roman"/>
          <w:color w:val="000000"/>
        </w:rPr>
        <w:t xml:space="preserve"> and other consumables</w:t>
      </w:r>
    </w:p>
    <w:p w:rsidRPr="00D319BB" w:rsidR="003E291D" w:rsidP="007B5734" w:rsidRDefault="003E291D" w14:paraId="233DF84C" w14:textId="7B7AB5D1">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Medical checkup</w:t>
      </w:r>
      <w:r w:rsidRPr="00D319BB" w:rsidR="0055026E">
        <w:rPr>
          <w:rFonts w:ascii="Aptos" w:hAnsi="Aptos" w:cs="Times New Roman"/>
          <w:color w:val="000000"/>
        </w:rPr>
        <w:t xml:space="preserve"> (general </w:t>
      </w:r>
      <w:r w:rsidRPr="00D319BB" w:rsidR="00A531F2">
        <w:rPr>
          <w:rFonts w:ascii="Aptos" w:hAnsi="Aptos" w:cs="Times New Roman"/>
          <w:color w:val="000000"/>
        </w:rPr>
        <w:t>practitioner</w:t>
      </w:r>
      <w:r w:rsidRPr="00D319BB" w:rsidR="0055026E">
        <w:rPr>
          <w:rFonts w:ascii="Aptos" w:hAnsi="Aptos" w:cs="Times New Roman"/>
          <w:color w:val="000000"/>
        </w:rPr>
        <w:t>)</w:t>
      </w:r>
    </w:p>
    <w:p w:rsidRPr="00D319BB" w:rsidR="0055026E" w:rsidP="007B5734" w:rsidRDefault="0055026E" w14:paraId="1B6B40B2" w14:textId="77777777">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Medical checkup (specialist)</w:t>
      </w:r>
    </w:p>
    <w:p w:rsidRPr="00D319BB" w:rsidR="003E291D" w:rsidP="007B5734" w:rsidRDefault="003E291D" w14:paraId="7C9DB245" w14:textId="77777777">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 xml:space="preserve">Vitamin therapy </w:t>
      </w:r>
    </w:p>
    <w:p w:rsidRPr="00D319BB" w:rsidR="00A531F2" w:rsidP="008C68E2" w:rsidRDefault="00A531F2" w14:paraId="68976E5E" w14:textId="77777777">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Recovery</w:t>
      </w:r>
      <w:r w:rsidRPr="00D319BB" w:rsidR="003E291D">
        <w:rPr>
          <w:rFonts w:ascii="Aptos" w:hAnsi="Aptos" w:cs="Times New Roman"/>
          <w:color w:val="000000"/>
        </w:rPr>
        <w:t xml:space="preserve"> services</w:t>
      </w:r>
      <w:r w:rsidRPr="00D319BB" w:rsidR="000A4DFF">
        <w:rPr>
          <w:rFonts w:ascii="Aptos" w:hAnsi="Aptos" w:cs="Times New Roman"/>
          <w:color w:val="000000"/>
        </w:rPr>
        <w:t xml:space="preserve"> and/or </w:t>
      </w:r>
      <w:r w:rsidRPr="00D319BB">
        <w:rPr>
          <w:rFonts w:ascii="Aptos" w:hAnsi="Aptos" w:cs="Times New Roman"/>
          <w:color w:val="000000"/>
        </w:rPr>
        <w:t xml:space="preserve">physical therapy </w:t>
      </w:r>
    </w:p>
    <w:p w:rsidRPr="00D319BB" w:rsidR="003E291D" w:rsidP="008C68E2" w:rsidRDefault="003E291D" w14:paraId="7A3DF6AD" w14:textId="435680C9">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Laboratory services</w:t>
      </w:r>
    </w:p>
    <w:p w:rsidRPr="00D319BB" w:rsidR="003E291D" w:rsidP="007B5734" w:rsidRDefault="003E291D" w14:paraId="362D4D60" w14:textId="0E4130F6">
      <w:pPr>
        <w:pStyle w:val="ListParagraph"/>
        <w:numPr>
          <w:ilvl w:val="0"/>
          <w:numId w:val="7"/>
        </w:numPr>
        <w:spacing w:before="240" w:after="0" w:line="276" w:lineRule="auto"/>
        <w:ind w:left="0" w:firstLine="0"/>
        <w:jc w:val="both"/>
        <w:rPr>
          <w:rFonts w:ascii="Aptos" w:hAnsi="Aptos" w:cs="Times New Roman"/>
          <w:color w:val="000000"/>
        </w:rPr>
      </w:pPr>
      <w:r w:rsidRPr="6FDC325D">
        <w:rPr>
          <w:rFonts w:ascii="Aptos" w:hAnsi="Aptos" w:cs="Times New Roman"/>
          <w:color w:val="000000" w:themeColor="text1"/>
        </w:rPr>
        <w:t>Psychosocial support</w:t>
      </w:r>
      <w:r w:rsidRPr="6FDC325D" w:rsidR="008C447A">
        <w:rPr>
          <w:rFonts w:ascii="Aptos" w:hAnsi="Aptos" w:cs="Times New Roman"/>
          <w:color w:val="000000" w:themeColor="text1"/>
        </w:rPr>
        <w:t xml:space="preserve"> </w:t>
      </w:r>
    </w:p>
    <w:p w:rsidRPr="00D319BB" w:rsidR="008C447A" w:rsidP="007B5734" w:rsidRDefault="008C447A" w14:paraId="62700781" w14:textId="2C3B9ABA">
      <w:pPr>
        <w:pStyle w:val="ListParagraph"/>
        <w:numPr>
          <w:ilvl w:val="0"/>
          <w:numId w:val="7"/>
        </w:numPr>
        <w:spacing w:before="240" w:after="0" w:line="276" w:lineRule="auto"/>
        <w:ind w:left="0" w:firstLine="0"/>
        <w:jc w:val="both"/>
        <w:rPr>
          <w:rFonts w:ascii="Aptos" w:hAnsi="Aptos" w:cs="Times New Roman"/>
          <w:color w:val="000000"/>
        </w:rPr>
      </w:pPr>
      <w:r w:rsidRPr="050B6B23" w:rsidR="008C447A">
        <w:rPr>
          <w:rFonts w:ascii="Aptos" w:hAnsi="Aptos" w:cs="Times New Roman"/>
          <w:color w:val="000000" w:themeColor="text1" w:themeTint="FF" w:themeShade="FF"/>
        </w:rPr>
        <w:t>Maternity services</w:t>
      </w:r>
    </w:p>
    <w:p w:rsidRPr="00D319BB" w:rsidR="008C447A" w:rsidP="007B5734" w:rsidRDefault="00D319BB" w14:paraId="32E55185" w14:textId="16FE64B8">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Gynaecologist</w:t>
      </w:r>
      <w:r w:rsidRPr="00D319BB" w:rsidR="008C447A">
        <w:rPr>
          <w:rFonts w:ascii="Aptos" w:hAnsi="Aptos" w:cs="Times New Roman"/>
          <w:color w:val="000000"/>
        </w:rPr>
        <w:t xml:space="preserve"> services</w:t>
      </w:r>
    </w:p>
    <w:p w:rsidRPr="00D319BB" w:rsidR="008C447A" w:rsidP="007B5734" w:rsidRDefault="008C447A" w14:paraId="23EB2C57" w14:textId="3A4488D9">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Ophthalmology services</w:t>
      </w:r>
    </w:p>
    <w:p w:rsidRPr="00D319BB" w:rsidR="008C447A" w:rsidP="007B5734" w:rsidRDefault="008C447A" w14:paraId="4A72A14A" w14:textId="1A3CB8E9">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VD (venereal diseases)</w:t>
      </w:r>
      <w:r w:rsidRPr="00D319BB" w:rsidR="00D67AF8">
        <w:rPr>
          <w:rFonts w:ascii="Aptos" w:hAnsi="Aptos" w:cs="Times New Roman"/>
          <w:color w:val="000000"/>
        </w:rPr>
        <w:t>,</w:t>
      </w:r>
      <w:r w:rsidRPr="00D319BB">
        <w:rPr>
          <w:rFonts w:ascii="Aptos" w:hAnsi="Aptos" w:cs="Times New Roman"/>
          <w:color w:val="000000"/>
        </w:rPr>
        <w:t xml:space="preserve"> 5 test</w:t>
      </w:r>
      <w:r w:rsidRPr="00D319BB" w:rsidR="00D67AF8">
        <w:rPr>
          <w:rFonts w:ascii="Aptos" w:hAnsi="Aptos" w:cs="Times New Roman"/>
          <w:color w:val="000000"/>
        </w:rPr>
        <w:t>s</w:t>
      </w:r>
      <w:r w:rsidRPr="00D319BB">
        <w:rPr>
          <w:rFonts w:ascii="Aptos" w:hAnsi="Aptos" w:cs="Times New Roman"/>
          <w:color w:val="000000"/>
        </w:rPr>
        <w:t xml:space="preserve">/year </w:t>
      </w:r>
    </w:p>
    <w:p w:rsidRPr="00D319BB" w:rsidR="008C447A" w:rsidP="007B5734" w:rsidRDefault="5B8177E2" w14:paraId="262140CB" w14:textId="585045A7">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themeColor="text1"/>
        </w:rPr>
        <w:t xml:space="preserve">Dentist </w:t>
      </w:r>
      <w:r w:rsidRPr="00D319BB" w:rsidR="5B4B453C">
        <w:rPr>
          <w:rFonts w:ascii="Aptos" w:hAnsi="Aptos" w:cs="Times New Roman"/>
          <w:color w:val="000000" w:themeColor="text1"/>
        </w:rPr>
        <w:t>check-up</w:t>
      </w:r>
      <w:r w:rsidRPr="00D319BB" w:rsidR="6F5D7582">
        <w:rPr>
          <w:rFonts w:ascii="Aptos" w:hAnsi="Aptos" w:cs="Times New Roman"/>
          <w:color w:val="000000" w:themeColor="text1"/>
        </w:rPr>
        <w:t xml:space="preserve"> and treatment</w:t>
      </w:r>
    </w:p>
    <w:p w:rsidRPr="00D319BB" w:rsidR="008C447A" w:rsidP="007B5734" w:rsidRDefault="008C447A" w14:paraId="7BBCDB65" w14:textId="268E94B1">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Seasonal vaccination (influenza</w:t>
      </w:r>
      <w:r w:rsidRPr="00D319BB" w:rsidR="00D67AF8">
        <w:rPr>
          <w:rFonts w:ascii="Aptos" w:hAnsi="Aptos" w:cs="Times New Roman"/>
          <w:color w:val="000000"/>
        </w:rPr>
        <w:t>, etc.</w:t>
      </w:r>
      <w:r w:rsidRPr="00D319BB">
        <w:rPr>
          <w:rFonts w:ascii="Aptos" w:hAnsi="Aptos" w:cs="Times New Roman"/>
          <w:color w:val="000000"/>
        </w:rPr>
        <w:t>)</w:t>
      </w:r>
    </w:p>
    <w:p w:rsidRPr="00D319BB" w:rsidR="008C447A" w:rsidP="007B5734" w:rsidRDefault="008C447A" w14:paraId="187C31C5" w14:textId="1F35FA02">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Oncology</w:t>
      </w:r>
      <w:r w:rsidRPr="00D319BB" w:rsidR="000A4DFF">
        <w:rPr>
          <w:rFonts w:ascii="Aptos" w:hAnsi="Aptos" w:cs="Times New Roman"/>
          <w:color w:val="000000"/>
        </w:rPr>
        <w:t xml:space="preserve"> and benign neoplasms</w:t>
      </w:r>
    </w:p>
    <w:p w:rsidRPr="00D319BB" w:rsidR="008C447A" w:rsidP="007B5734" w:rsidRDefault="008C447A" w14:paraId="78889EA8" w14:textId="712E56FD">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 xml:space="preserve">Tuberculosis </w:t>
      </w:r>
      <w:r w:rsidRPr="00D319BB" w:rsidR="000A4DFF">
        <w:rPr>
          <w:rFonts w:ascii="Aptos" w:hAnsi="Aptos" w:cs="Times New Roman"/>
          <w:color w:val="000000"/>
        </w:rPr>
        <w:t xml:space="preserve">and </w:t>
      </w:r>
      <w:r w:rsidRPr="00D319BB" w:rsidR="00A531F2">
        <w:rPr>
          <w:rFonts w:ascii="Aptos" w:hAnsi="Aptos" w:cs="Times New Roman"/>
          <w:color w:val="000000"/>
        </w:rPr>
        <w:t>d</w:t>
      </w:r>
      <w:r w:rsidRPr="00D319BB" w:rsidR="000A4DFF">
        <w:rPr>
          <w:rFonts w:ascii="Aptos" w:hAnsi="Aptos" w:cs="Times New Roman"/>
          <w:color w:val="000000"/>
        </w:rPr>
        <w:t>iabetes mellitus</w:t>
      </w:r>
    </w:p>
    <w:p w:rsidRPr="00D319BB" w:rsidR="00C33C2B" w:rsidP="007B5734" w:rsidRDefault="00C33C2B" w14:paraId="50A77E2A" w14:textId="47733F80">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 xml:space="preserve">COVID-19 </w:t>
      </w:r>
    </w:p>
    <w:p w:rsidRPr="00D319BB" w:rsidR="002144F3" w:rsidP="007B5734" w:rsidRDefault="002144F3" w14:paraId="2B57DBAE" w14:textId="112A5829">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Passive military risks</w:t>
      </w:r>
    </w:p>
    <w:p w:rsidRPr="00D319BB" w:rsidR="002144F3" w:rsidP="007B5734" w:rsidRDefault="002144F3" w14:paraId="2084E3C7" w14:textId="071960C3">
      <w:pPr>
        <w:pStyle w:val="ListParagraph"/>
        <w:numPr>
          <w:ilvl w:val="0"/>
          <w:numId w:val="7"/>
        </w:numPr>
        <w:spacing w:before="240" w:after="0" w:line="276" w:lineRule="auto"/>
        <w:ind w:left="0" w:firstLine="0"/>
        <w:jc w:val="both"/>
        <w:rPr>
          <w:rFonts w:ascii="Aptos" w:hAnsi="Aptos" w:cs="Times New Roman"/>
          <w:color w:val="000000"/>
        </w:rPr>
      </w:pPr>
      <w:r w:rsidRPr="00D319BB">
        <w:rPr>
          <w:rFonts w:ascii="Aptos" w:hAnsi="Aptos" w:cs="Times New Roman"/>
          <w:color w:val="000000"/>
        </w:rPr>
        <w:t>Online services consultations</w:t>
      </w:r>
    </w:p>
    <w:p w:rsidRPr="00D319BB" w:rsidR="003E291D" w:rsidP="007B5734" w:rsidRDefault="003E291D" w14:paraId="02FE1F8A" w14:textId="3C3F6628">
      <w:pPr>
        <w:pStyle w:val="ListParagraph"/>
        <w:numPr>
          <w:ilvl w:val="0"/>
          <w:numId w:val="7"/>
        </w:numPr>
        <w:spacing w:before="240" w:after="0" w:line="276" w:lineRule="auto"/>
        <w:ind w:left="0" w:firstLine="0"/>
        <w:jc w:val="both"/>
        <w:rPr>
          <w:rFonts w:ascii="Aptos" w:hAnsi="Aptos" w:cs="Times New Roman"/>
        </w:rPr>
      </w:pPr>
      <w:r w:rsidRPr="00D319BB">
        <w:rPr>
          <w:rFonts w:ascii="Aptos" w:hAnsi="Aptos" w:cs="Times New Roman"/>
        </w:rPr>
        <w:t xml:space="preserve">Medical evacuation </w:t>
      </w:r>
      <w:r w:rsidRPr="00D319BB" w:rsidR="00A97924">
        <w:rPr>
          <w:rFonts w:ascii="Aptos" w:hAnsi="Aptos" w:cs="Times New Roman"/>
        </w:rPr>
        <w:t xml:space="preserve">(if </w:t>
      </w:r>
      <w:r w:rsidRPr="00D319BB" w:rsidR="00A97924">
        <w:rPr>
          <w:rFonts w:ascii="Aptos" w:hAnsi="Aptos" w:cs="Times New Roman"/>
          <w:shd w:val="clear" w:color="auto" w:fill="FFFFFF"/>
        </w:rPr>
        <w:t>the patient is seriously ill and requires medical care only available at another hospital</w:t>
      </w:r>
      <w:r w:rsidRPr="00D319BB" w:rsidR="00A97924">
        <w:rPr>
          <w:rFonts w:ascii="Aptos" w:hAnsi="Aptos" w:cs="Times New Roman"/>
        </w:rPr>
        <w:t>)</w:t>
      </w:r>
    </w:p>
    <w:p w:rsidRPr="00D319BB" w:rsidR="005D2CBA" w:rsidP="007B5734" w:rsidRDefault="008C447A" w14:paraId="148A9263" w14:textId="4AE30E2F">
      <w:pPr>
        <w:pStyle w:val="ListParagraph"/>
        <w:numPr>
          <w:ilvl w:val="0"/>
          <w:numId w:val="7"/>
        </w:numPr>
        <w:spacing w:before="240" w:after="0" w:line="276" w:lineRule="auto"/>
        <w:ind w:left="0" w:firstLine="0"/>
        <w:jc w:val="both"/>
        <w:rPr>
          <w:rFonts w:ascii="Aptos" w:hAnsi="Aptos" w:cs="Times New Roman"/>
        </w:rPr>
      </w:pPr>
      <w:r w:rsidRPr="00D319BB">
        <w:rPr>
          <w:rFonts w:ascii="Aptos" w:hAnsi="Aptos" w:cs="Times New Roman"/>
        </w:rPr>
        <w:t>Possibility of dependents</w:t>
      </w:r>
      <w:r w:rsidRPr="00D319BB" w:rsidR="00F46960">
        <w:rPr>
          <w:rFonts w:ascii="Aptos" w:hAnsi="Aptos" w:cs="Times New Roman"/>
        </w:rPr>
        <w:t xml:space="preserve"> (family </w:t>
      </w:r>
      <w:r w:rsidRPr="00D319BB" w:rsidR="00E33E40">
        <w:rPr>
          <w:rFonts w:ascii="Aptos" w:hAnsi="Aptos" w:cs="Times New Roman"/>
        </w:rPr>
        <w:t>members</w:t>
      </w:r>
      <w:r w:rsidRPr="00D319BB" w:rsidR="00F46960">
        <w:rPr>
          <w:rFonts w:ascii="Aptos" w:hAnsi="Aptos" w:cs="Times New Roman"/>
        </w:rPr>
        <w:t>)</w:t>
      </w:r>
      <w:r w:rsidRPr="00D319BB">
        <w:rPr>
          <w:rFonts w:ascii="Aptos" w:hAnsi="Aptos" w:cs="Times New Roman"/>
        </w:rPr>
        <w:t xml:space="preserve"> insurance</w:t>
      </w:r>
    </w:p>
    <w:p w:rsidRPr="00D319BB" w:rsidR="00A22E39" w:rsidP="007B5734" w:rsidRDefault="00A22E39" w14:paraId="51F31199" w14:textId="12049859">
      <w:pPr>
        <w:pStyle w:val="ListParagraph"/>
        <w:numPr>
          <w:ilvl w:val="0"/>
          <w:numId w:val="7"/>
        </w:numPr>
        <w:spacing w:before="240" w:after="0" w:line="276" w:lineRule="auto"/>
        <w:ind w:left="0" w:firstLine="0"/>
        <w:jc w:val="both"/>
        <w:rPr>
          <w:rFonts w:ascii="Aptos" w:hAnsi="Aptos" w:cs="Times New Roman"/>
        </w:rPr>
      </w:pPr>
      <w:r w:rsidRPr="00D319BB">
        <w:rPr>
          <w:rFonts w:ascii="Aptos" w:hAnsi="Aptos" w:cs="Times New Roman"/>
        </w:rPr>
        <w:t>Any other option that can be additionally proposed</w:t>
      </w:r>
    </w:p>
    <w:p w:rsidRPr="00D319BB" w:rsidR="00AB256F" w:rsidP="00AB256F" w:rsidRDefault="00AB256F" w14:paraId="3C143EAA" w14:textId="77777777">
      <w:pPr>
        <w:pStyle w:val="ListParagraph"/>
        <w:spacing w:before="240" w:after="0" w:line="276" w:lineRule="auto"/>
        <w:ind w:left="0"/>
        <w:jc w:val="both"/>
        <w:rPr>
          <w:rFonts w:ascii="Aptos" w:hAnsi="Aptos" w:cs="Times New Roman"/>
        </w:rPr>
      </w:pPr>
    </w:p>
    <w:p w:rsidRPr="00D319BB" w:rsidR="00AB256F" w:rsidP="008608E4" w:rsidRDefault="00AB256F" w14:paraId="7B135EE4" w14:textId="360BA878">
      <w:pPr>
        <w:pStyle w:val="ListParagraph"/>
        <w:spacing w:before="240" w:line="276" w:lineRule="auto"/>
        <w:ind w:left="0"/>
        <w:jc w:val="both"/>
        <w:rPr>
          <w:rFonts w:ascii="Aptos" w:hAnsi="Aptos" w:cs="Times New Roman"/>
        </w:rPr>
      </w:pPr>
      <w:r w:rsidRPr="6FDC325D">
        <w:rPr>
          <w:rFonts w:ascii="Aptos" w:hAnsi="Aptos" w:cs="Times New Roman"/>
          <w:b/>
          <w:bCs/>
        </w:rPr>
        <w:t>Annex 1</w:t>
      </w:r>
      <w:r w:rsidRPr="6FDC325D">
        <w:rPr>
          <w:rFonts w:ascii="Aptos" w:hAnsi="Aptos" w:cs="Times New Roman"/>
        </w:rPr>
        <w:t xml:space="preserve"> provides detailed technical specifications regarding the voluntary health insurance program in Ukraine for </w:t>
      </w:r>
      <w:r w:rsidRPr="6FDC325D" w:rsidR="299FEDBA">
        <w:rPr>
          <w:rFonts w:ascii="Aptos" w:hAnsi="Aptos" w:cs="Times New Roman"/>
        </w:rPr>
        <w:t>N</w:t>
      </w:r>
      <w:r w:rsidRPr="6FDC325D" w:rsidR="3EFF9748">
        <w:rPr>
          <w:rFonts w:ascii="Aptos" w:hAnsi="Aptos" w:cs="Times New Roman"/>
        </w:rPr>
        <w:t xml:space="preserve">RC’s National </w:t>
      </w:r>
      <w:r w:rsidRPr="6FDC325D">
        <w:rPr>
          <w:rFonts w:ascii="Aptos" w:hAnsi="Aptos" w:cs="Times New Roman"/>
        </w:rPr>
        <w:t>employees and their relatives. An insurance company applying for tender needs to indicate “yes” if the service is covered</w:t>
      </w:r>
      <w:r w:rsidRPr="6FDC325D" w:rsidR="00BD2970">
        <w:rPr>
          <w:rFonts w:ascii="Aptos" w:hAnsi="Aptos" w:cs="Times New Roman"/>
        </w:rPr>
        <w:t xml:space="preserve">, </w:t>
      </w:r>
      <w:r w:rsidRPr="6FDC325D" w:rsidR="00F262C8">
        <w:rPr>
          <w:rFonts w:ascii="Aptos" w:hAnsi="Aptos" w:cs="Times New Roman"/>
        </w:rPr>
        <w:t>“</w:t>
      </w:r>
      <w:r w:rsidRPr="6FDC325D" w:rsidR="00BD2970">
        <w:rPr>
          <w:rFonts w:ascii="Aptos" w:hAnsi="Aptos" w:cs="Times New Roman"/>
        </w:rPr>
        <w:t>no</w:t>
      </w:r>
      <w:r w:rsidRPr="6FDC325D" w:rsidR="00F262C8">
        <w:rPr>
          <w:rFonts w:ascii="Aptos" w:hAnsi="Aptos" w:cs="Times New Roman"/>
        </w:rPr>
        <w:t>”</w:t>
      </w:r>
      <w:r w:rsidRPr="6FDC325D" w:rsidR="00BD2970">
        <w:rPr>
          <w:rFonts w:ascii="Aptos" w:hAnsi="Aptos" w:cs="Times New Roman"/>
        </w:rPr>
        <w:t xml:space="preserve"> if service is not </w:t>
      </w:r>
      <w:r w:rsidRPr="6FDC325D" w:rsidR="00D319BB">
        <w:rPr>
          <w:rFonts w:ascii="Aptos" w:hAnsi="Aptos" w:cs="Times New Roman"/>
        </w:rPr>
        <w:t>covered and</w:t>
      </w:r>
      <w:r w:rsidRPr="6FDC325D" w:rsidR="00D40A3B">
        <w:rPr>
          <w:rFonts w:ascii="Aptos" w:hAnsi="Aptos" w:cs="Times New Roman"/>
        </w:rPr>
        <w:t xml:space="preserve"> </w:t>
      </w:r>
      <w:r w:rsidRPr="6FDC325D" w:rsidR="00862B3B">
        <w:rPr>
          <w:rFonts w:ascii="Aptos" w:hAnsi="Aptos" w:cs="Times New Roman"/>
        </w:rPr>
        <w:t xml:space="preserve">provide </w:t>
      </w:r>
      <w:r w:rsidRPr="6FDC325D">
        <w:rPr>
          <w:rFonts w:ascii="Aptos" w:hAnsi="Aptos" w:cs="Times New Roman"/>
        </w:rPr>
        <w:t xml:space="preserve">its comments regarding the </w:t>
      </w:r>
      <w:r w:rsidRPr="6FDC325D" w:rsidR="00D319BB">
        <w:rPr>
          <w:rFonts w:ascii="Aptos" w:hAnsi="Aptos" w:cs="Times New Roman"/>
        </w:rPr>
        <w:t>coverage if</w:t>
      </w:r>
      <w:r w:rsidRPr="6FDC325D" w:rsidR="001F41DE">
        <w:rPr>
          <w:rFonts w:ascii="Aptos" w:hAnsi="Aptos" w:cs="Times New Roman"/>
        </w:rPr>
        <w:t xml:space="preserve"> there are </w:t>
      </w:r>
      <w:r w:rsidRPr="6FDC325D" w:rsidR="00C23C1B">
        <w:rPr>
          <w:rFonts w:ascii="Aptos" w:hAnsi="Aptos" w:cs="Times New Roman"/>
        </w:rPr>
        <w:t xml:space="preserve">limits for </w:t>
      </w:r>
      <w:r w:rsidRPr="6FDC325D" w:rsidR="001F41DE">
        <w:rPr>
          <w:rFonts w:ascii="Aptos" w:hAnsi="Aptos" w:cs="Times New Roman"/>
        </w:rPr>
        <w:t>some</w:t>
      </w:r>
      <w:r w:rsidRPr="6FDC325D" w:rsidR="00C23C1B">
        <w:rPr>
          <w:rFonts w:ascii="Aptos" w:hAnsi="Aptos" w:cs="Times New Roman"/>
        </w:rPr>
        <w:t xml:space="preserve"> </w:t>
      </w:r>
      <w:r w:rsidRPr="6FDC325D" w:rsidR="008B6013">
        <w:rPr>
          <w:rFonts w:ascii="Aptos" w:hAnsi="Aptos" w:cs="Times New Roman"/>
        </w:rPr>
        <w:t>services from the list</w:t>
      </w:r>
      <w:r w:rsidRPr="6FDC325D" w:rsidR="00C23C1B">
        <w:rPr>
          <w:rFonts w:ascii="Aptos" w:hAnsi="Aptos" w:cs="Times New Roman"/>
        </w:rPr>
        <w:t>.</w:t>
      </w:r>
    </w:p>
    <w:p w:rsidRPr="00D319BB" w:rsidR="0000687D" w:rsidP="008608E4" w:rsidRDefault="001D6A30" w14:paraId="7F10C61F" w14:textId="139442D0">
      <w:pPr>
        <w:pStyle w:val="ListParagraph"/>
        <w:spacing w:before="240" w:line="276" w:lineRule="auto"/>
        <w:ind w:left="0"/>
        <w:jc w:val="both"/>
        <w:rPr>
          <w:rFonts w:ascii="Aptos" w:hAnsi="Aptos" w:cs="Times New Roman"/>
        </w:rPr>
      </w:pPr>
      <w:r w:rsidRPr="6FDC325D">
        <w:rPr>
          <w:rFonts w:ascii="Aptos" w:hAnsi="Aptos" w:cs="Times New Roman"/>
        </w:rPr>
        <w:t xml:space="preserve">NRC </w:t>
      </w:r>
      <w:r w:rsidRPr="6FDC325D" w:rsidR="009978FF">
        <w:rPr>
          <w:rFonts w:ascii="Aptos" w:hAnsi="Aptos" w:cs="Times New Roman"/>
        </w:rPr>
        <w:t xml:space="preserve">is </w:t>
      </w:r>
      <w:r w:rsidRPr="6FDC325D">
        <w:rPr>
          <w:rFonts w:ascii="Aptos" w:hAnsi="Aptos" w:cs="Times New Roman"/>
        </w:rPr>
        <w:t>operat</w:t>
      </w:r>
      <w:r w:rsidRPr="6FDC325D" w:rsidR="009978FF">
        <w:rPr>
          <w:rFonts w:ascii="Aptos" w:hAnsi="Aptos" w:cs="Times New Roman"/>
        </w:rPr>
        <w:t>ing</w:t>
      </w:r>
      <w:r w:rsidRPr="6FDC325D">
        <w:rPr>
          <w:rFonts w:ascii="Aptos" w:hAnsi="Aptos" w:cs="Times New Roman"/>
        </w:rPr>
        <w:t xml:space="preserve"> a </w:t>
      </w:r>
      <w:r w:rsidRPr="6FDC325D" w:rsidR="00D319BB">
        <w:rPr>
          <w:rFonts w:ascii="Aptos" w:hAnsi="Aptos" w:cs="Times New Roman"/>
        </w:rPr>
        <w:t>two-envelope</w:t>
      </w:r>
      <w:r w:rsidRPr="6FDC325D">
        <w:rPr>
          <w:rFonts w:ascii="Aptos" w:hAnsi="Aptos" w:cs="Times New Roman"/>
        </w:rPr>
        <w:t xml:space="preserve"> approach to </w:t>
      </w:r>
      <w:r w:rsidRPr="6FDC325D" w:rsidR="00CF0C57">
        <w:rPr>
          <w:rFonts w:ascii="Aptos" w:hAnsi="Aptos" w:cs="Times New Roman"/>
        </w:rPr>
        <w:t xml:space="preserve">this procurement. </w:t>
      </w:r>
      <w:r w:rsidRPr="6FDC325D" w:rsidR="00721B01">
        <w:rPr>
          <w:rFonts w:ascii="Aptos" w:hAnsi="Aptos" w:cs="Times New Roman"/>
        </w:rPr>
        <w:t xml:space="preserve">Annex 1 contains </w:t>
      </w:r>
      <w:r w:rsidRPr="6FDC325D" w:rsidR="00721B01">
        <w:rPr>
          <w:rFonts w:ascii="Aptos" w:hAnsi="Aptos" w:cs="Times New Roman"/>
          <w:b/>
          <w:bCs/>
        </w:rPr>
        <w:t>part A “</w:t>
      </w:r>
      <w:r w:rsidRPr="6FDC325D" w:rsidR="00142F8F">
        <w:rPr>
          <w:rFonts w:ascii="Aptos" w:hAnsi="Aptos" w:cs="Times New Roman"/>
          <w:b/>
          <w:bCs/>
        </w:rPr>
        <w:t>TECHNICAL PROPOSAL</w:t>
      </w:r>
      <w:r w:rsidRPr="6FDC325D" w:rsidR="00721B01">
        <w:rPr>
          <w:rFonts w:ascii="Aptos" w:hAnsi="Aptos" w:cs="Times New Roman"/>
          <w:b/>
          <w:bCs/>
        </w:rPr>
        <w:t xml:space="preserve">” </w:t>
      </w:r>
      <w:r w:rsidRPr="6FDC325D" w:rsidR="00721B01">
        <w:rPr>
          <w:rFonts w:ascii="Aptos" w:hAnsi="Aptos" w:cs="Times New Roman"/>
        </w:rPr>
        <w:t xml:space="preserve">of the program, and </w:t>
      </w:r>
      <w:r w:rsidRPr="6FDC325D" w:rsidR="00721B01">
        <w:rPr>
          <w:rFonts w:ascii="Aptos" w:hAnsi="Aptos" w:cs="Times New Roman"/>
          <w:b/>
          <w:bCs/>
        </w:rPr>
        <w:t>part B “</w:t>
      </w:r>
      <w:bookmarkStart w:name="_Hlk180032244" w:id="1"/>
      <w:r w:rsidRPr="6FDC325D" w:rsidR="00721B01">
        <w:rPr>
          <w:rFonts w:ascii="Aptos" w:hAnsi="Aptos" w:cs="Times New Roman"/>
          <w:b/>
          <w:bCs/>
        </w:rPr>
        <w:t xml:space="preserve">Financial </w:t>
      </w:r>
      <w:r w:rsidRPr="6FDC325D" w:rsidR="00A363A5">
        <w:rPr>
          <w:rFonts w:ascii="Aptos" w:hAnsi="Aptos" w:cs="Times New Roman"/>
          <w:b/>
          <w:bCs/>
        </w:rPr>
        <w:t>offer</w:t>
      </w:r>
      <w:bookmarkEnd w:id="1"/>
      <w:r w:rsidRPr="6FDC325D" w:rsidR="00721B01">
        <w:rPr>
          <w:rFonts w:ascii="Aptos" w:hAnsi="Aptos" w:cs="Times New Roman"/>
          <w:b/>
          <w:bCs/>
        </w:rPr>
        <w:t>”</w:t>
      </w:r>
      <w:r w:rsidRPr="6FDC325D" w:rsidR="00721B01">
        <w:rPr>
          <w:rFonts w:ascii="Aptos" w:hAnsi="Aptos" w:cs="Times New Roman"/>
        </w:rPr>
        <w:t xml:space="preserve"> of the program. The insurance provider</w:t>
      </w:r>
      <w:r w:rsidRPr="6FDC325D" w:rsidR="00D93B83">
        <w:rPr>
          <w:rFonts w:ascii="Aptos" w:hAnsi="Aptos" w:cs="Times New Roman"/>
        </w:rPr>
        <w:t xml:space="preserve"> to submit th</w:t>
      </w:r>
      <w:r w:rsidRPr="6FDC325D" w:rsidR="00031A27">
        <w:rPr>
          <w:rFonts w:ascii="Aptos" w:hAnsi="Aptos" w:cs="Times New Roman"/>
        </w:rPr>
        <w:t>e</w:t>
      </w:r>
      <w:r w:rsidRPr="6FDC325D" w:rsidR="00D93B83">
        <w:rPr>
          <w:rFonts w:ascii="Aptos" w:hAnsi="Aptos" w:cs="Times New Roman"/>
        </w:rPr>
        <w:t>s</w:t>
      </w:r>
      <w:r w:rsidRPr="6FDC325D" w:rsidR="00031A27">
        <w:rPr>
          <w:rFonts w:ascii="Aptos" w:hAnsi="Aptos" w:cs="Times New Roman"/>
        </w:rPr>
        <w:t>e</w:t>
      </w:r>
      <w:r w:rsidRPr="6FDC325D" w:rsidR="00D93B83">
        <w:rPr>
          <w:rFonts w:ascii="Aptos" w:hAnsi="Aptos" w:cs="Times New Roman"/>
        </w:rPr>
        <w:t xml:space="preserve"> two parts of Annex 1 </w:t>
      </w:r>
      <w:r w:rsidRPr="6FDC325D" w:rsidR="006F0DDE">
        <w:rPr>
          <w:rFonts w:ascii="Aptos" w:hAnsi="Aptos" w:cs="Times New Roman"/>
        </w:rPr>
        <w:t>(</w:t>
      </w:r>
      <w:r w:rsidRPr="6FDC325D" w:rsidR="00D93B83">
        <w:rPr>
          <w:rFonts w:ascii="Aptos" w:hAnsi="Aptos" w:cs="Times New Roman"/>
        </w:rPr>
        <w:t>A and B</w:t>
      </w:r>
      <w:r w:rsidRPr="6FDC325D" w:rsidR="006F0DDE">
        <w:rPr>
          <w:rFonts w:ascii="Aptos" w:hAnsi="Aptos" w:cs="Times New Roman"/>
        </w:rPr>
        <w:t>)</w:t>
      </w:r>
      <w:r w:rsidRPr="6FDC325D" w:rsidR="00D93B83">
        <w:rPr>
          <w:rFonts w:ascii="Aptos" w:hAnsi="Aptos" w:cs="Times New Roman"/>
        </w:rPr>
        <w:t xml:space="preserve"> </w:t>
      </w:r>
      <w:r w:rsidRPr="6FDC325D" w:rsidR="006F0DDE">
        <w:rPr>
          <w:rFonts w:ascii="Aptos" w:hAnsi="Aptos" w:cs="Times New Roman"/>
          <w:u w:val="single"/>
        </w:rPr>
        <w:t>separately</w:t>
      </w:r>
      <w:r w:rsidRPr="6FDC325D" w:rsidR="00031A27">
        <w:rPr>
          <w:rFonts w:ascii="Aptos" w:hAnsi="Aptos" w:cs="Times New Roman"/>
        </w:rPr>
        <w:t xml:space="preserve"> and </w:t>
      </w:r>
      <w:r w:rsidRPr="6FDC325D" w:rsidR="00A602EB">
        <w:rPr>
          <w:rFonts w:ascii="Aptos" w:hAnsi="Aptos" w:cs="Times New Roman"/>
          <w:b/>
          <w:bCs/>
        </w:rPr>
        <w:t>part A “</w:t>
      </w:r>
      <w:r w:rsidRPr="6FDC325D" w:rsidR="00142F8F">
        <w:rPr>
          <w:rFonts w:ascii="Aptos" w:hAnsi="Aptos" w:cs="Times New Roman"/>
          <w:b/>
          <w:bCs/>
        </w:rPr>
        <w:t>TECHNICAL PROPOSAL</w:t>
      </w:r>
      <w:r w:rsidRPr="6FDC325D" w:rsidR="00A602EB">
        <w:rPr>
          <w:rFonts w:ascii="Aptos" w:hAnsi="Aptos" w:cs="Times New Roman"/>
          <w:b/>
          <w:bCs/>
        </w:rPr>
        <w:t xml:space="preserve">” </w:t>
      </w:r>
      <w:r w:rsidRPr="6FDC325D" w:rsidR="00031A27">
        <w:rPr>
          <w:rFonts w:ascii="Aptos" w:hAnsi="Aptos" w:cs="Times New Roman"/>
          <w:color w:val="FF0000"/>
        </w:rPr>
        <w:t>MUST not include any financial offer information in the Technical Offer</w:t>
      </w:r>
      <w:r w:rsidRPr="6FDC325D" w:rsidR="00031A27">
        <w:rPr>
          <w:rFonts w:ascii="Aptos" w:hAnsi="Aptos" w:cs="Times New Roman"/>
        </w:rPr>
        <w:t>.</w:t>
      </w:r>
    </w:p>
    <w:p w:rsidRPr="00D319BB" w:rsidR="00721B01" w:rsidP="008608E4" w:rsidRDefault="00721B01" w14:paraId="1FB34B89" w14:textId="77777777">
      <w:pPr>
        <w:pStyle w:val="ListParagraph"/>
        <w:spacing w:before="240" w:line="276" w:lineRule="auto"/>
        <w:ind w:left="0"/>
        <w:jc w:val="both"/>
        <w:rPr>
          <w:rFonts w:ascii="Aptos" w:hAnsi="Aptos" w:cs="Times New Roman"/>
        </w:rPr>
      </w:pPr>
    </w:p>
    <w:p w:rsidRPr="00D319BB" w:rsidR="0000687D" w:rsidP="0000687D" w:rsidRDefault="00D07A55" w14:paraId="747B1086" w14:textId="295D1B95">
      <w:pPr>
        <w:pStyle w:val="ListParagraph"/>
        <w:spacing w:before="240" w:line="276" w:lineRule="auto"/>
        <w:ind w:left="0"/>
        <w:jc w:val="both"/>
        <w:rPr>
          <w:rFonts w:ascii="Aptos" w:hAnsi="Aptos" w:cs="Times New Roman"/>
        </w:rPr>
      </w:pPr>
      <w:r w:rsidRPr="00D319BB">
        <w:rPr>
          <w:rFonts w:ascii="Aptos" w:hAnsi="Aptos" w:cs="Times New Roman"/>
        </w:rPr>
        <w:t>In</w:t>
      </w:r>
      <w:r w:rsidRPr="00D319BB" w:rsidR="00FD72CF">
        <w:rPr>
          <w:rFonts w:ascii="Aptos" w:hAnsi="Aptos" w:cs="Times New Roman"/>
        </w:rPr>
        <w:t xml:space="preserve"> a</w:t>
      </w:r>
      <w:r w:rsidRPr="00D319BB">
        <w:rPr>
          <w:rFonts w:ascii="Aptos" w:hAnsi="Aptos" w:cs="Times New Roman"/>
        </w:rPr>
        <w:t xml:space="preserve"> </w:t>
      </w:r>
      <w:r w:rsidRPr="00D319BB">
        <w:rPr>
          <w:rFonts w:ascii="Aptos" w:hAnsi="Aptos" w:cs="Times New Roman"/>
          <w:b/>
          <w:bCs/>
        </w:rPr>
        <w:t>Financial offer</w:t>
      </w:r>
      <w:r w:rsidRPr="00D319BB">
        <w:rPr>
          <w:rFonts w:ascii="Aptos" w:hAnsi="Aptos" w:cs="Times New Roman"/>
        </w:rPr>
        <w:t xml:space="preserve"> a</w:t>
      </w:r>
      <w:r w:rsidRPr="00D319BB" w:rsidR="0000687D">
        <w:rPr>
          <w:rFonts w:ascii="Aptos" w:hAnsi="Aptos" w:cs="Times New Roman"/>
        </w:rPr>
        <w:t xml:space="preserve">n </w:t>
      </w:r>
      <w:bookmarkStart w:name="_Hlk180029785" w:id="2"/>
      <w:r w:rsidRPr="00D319BB" w:rsidR="0000687D">
        <w:rPr>
          <w:rFonts w:ascii="Aptos" w:hAnsi="Aptos" w:cs="Times New Roman"/>
        </w:rPr>
        <w:t>insurance</w:t>
      </w:r>
      <w:bookmarkEnd w:id="2"/>
      <w:r w:rsidRPr="00D319BB" w:rsidR="0000687D">
        <w:rPr>
          <w:rFonts w:ascii="Aptos" w:hAnsi="Aptos" w:cs="Times New Roman"/>
        </w:rPr>
        <w:t xml:space="preserve"> provider needs to indicate the cost for the program</w:t>
      </w:r>
      <w:r w:rsidRPr="00D319BB" w:rsidR="00EC33F4">
        <w:rPr>
          <w:rFonts w:ascii="Aptos" w:hAnsi="Aptos" w:cs="Times New Roman"/>
        </w:rPr>
        <w:t>, bonuses that can be provided free of charge</w:t>
      </w:r>
      <w:r w:rsidRPr="00D319BB" w:rsidR="00D0273E">
        <w:rPr>
          <w:rFonts w:ascii="Aptos" w:hAnsi="Aptos" w:cs="Times New Roman"/>
        </w:rPr>
        <w:t xml:space="preserve">, price for </w:t>
      </w:r>
      <w:r w:rsidRPr="00D319BB" w:rsidR="007465F4">
        <w:rPr>
          <w:rFonts w:ascii="Aptos" w:hAnsi="Aptos" w:cs="Times New Roman"/>
        </w:rPr>
        <w:t>additional services.</w:t>
      </w:r>
    </w:p>
    <w:p w:rsidRPr="00D319BB" w:rsidR="0000687D" w:rsidP="008608E4" w:rsidRDefault="0000687D" w14:paraId="58873E15" w14:textId="77777777">
      <w:pPr>
        <w:pStyle w:val="ListParagraph"/>
        <w:spacing w:before="240" w:line="276" w:lineRule="auto"/>
        <w:ind w:left="0"/>
        <w:jc w:val="both"/>
        <w:rPr>
          <w:rFonts w:ascii="Aptos" w:hAnsi="Aptos" w:cs="Times New Roman"/>
        </w:rPr>
      </w:pPr>
    </w:p>
    <w:p w:rsidRPr="00D319BB" w:rsidR="008608E4" w:rsidP="008608E4" w:rsidRDefault="00A531F2" w14:paraId="72101C22" w14:textId="2796A010">
      <w:pPr>
        <w:pStyle w:val="ListParagraph"/>
        <w:spacing w:before="240" w:line="276" w:lineRule="auto"/>
        <w:ind w:left="0"/>
        <w:jc w:val="both"/>
        <w:rPr>
          <w:rFonts w:ascii="Aptos" w:hAnsi="Aptos" w:cs="Times New Roman"/>
        </w:rPr>
      </w:pPr>
      <w:r w:rsidRPr="00D319BB">
        <w:rPr>
          <w:rFonts w:ascii="Aptos" w:hAnsi="Aptos" w:cs="Times New Roman"/>
          <w:b/>
          <w:bCs/>
        </w:rPr>
        <w:t>A</w:t>
      </w:r>
      <w:r w:rsidRPr="00D319BB" w:rsidR="008608E4">
        <w:rPr>
          <w:rFonts w:ascii="Aptos" w:hAnsi="Aptos" w:cs="Times New Roman"/>
          <w:b/>
          <w:bCs/>
        </w:rPr>
        <w:t>nne</w:t>
      </w:r>
      <w:r w:rsidRPr="00D319BB">
        <w:rPr>
          <w:rFonts w:ascii="Aptos" w:hAnsi="Aptos" w:cs="Times New Roman"/>
          <w:b/>
          <w:bCs/>
        </w:rPr>
        <w:t xml:space="preserve">x </w:t>
      </w:r>
      <w:r w:rsidRPr="00D319BB" w:rsidR="00123D92">
        <w:rPr>
          <w:rFonts w:ascii="Aptos" w:hAnsi="Aptos" w:cs="Times New Roman"/>
          <w:b/>
          <w:bCs/>
        </w:rPr>
        <w:t>2</w:t>
      </w:r>
      <w:r w:rsidRPr="00D319BB" w:rsidR="00123D92">
        <w:rPr>
          <w:rFonts w:ascii="Aptos" w:hAnsi="Aptos" w:cs="Times New Roman"/>
        </w:rPr>
        <w:t xml:space="preserve"> </w:t>
      </w:r>
      <w:r w:rsidRPr="00D319BB">
        <w:rPr>
          <w:rFonts w:ascii="Aptos" w:hAnsi="Aptos" w:cs="Times New Roman"/>
        </w:rPr>
        <w:t xml:space="preserve">also </w:t>
      </w:r>
      <w:r w:rsidRPr="00D319BB" w:rsidR="00123D92">
        <w:rPr>
          <w:rFonts w:ascii="Aptos" w:hAnsi="Aptos" w:cs="Times New Roman"/>
        </w:rPr>
        <w:t>mentions</w:t>
      </w:r>
      <w:r w:rsidRPr="00D319BB">
        <w:rPr>
          <w:rFonts w:ascii="Aptos" w:hAnsi="Aptos" w:cs="Times New Roman"/>
        </w:rPr>
        <w:t xml:space="preserve"> the terms of </w:t>
      </w:r>
      <w:r w:rsidRPr="00D319BB" w:rsidR="00123D92">
        <w:rPr>
          <w:rFonts w:ascii="Aptos" w:hAnsi="Aptos" w:cs="Times New Roman"/>
        </w:rPr>
        <w:t>a new Contract between an insurance provider and NRC</w:t>
      </w:r>
      <w:r w:rsidRPr="00D319BB" w:rsidR="008608E4">
        <w:rPr>
          <w:rFonts w:ascii="Aptos" w:hAnsi="Aptos" w:cs="Times New Roman"/>
        </w:rPr>
        <w:t>.</w:t>
      </w:r>
    </w:p>
    <w:p w:rsidRPr="00D319BB" w:rsidR="008608E4" w:rsidP="008608E4" w:rsidRDefault="008608E4" w14:paraId="1152E40C" w14:textId="77777777">
      <w:pPr>
        <w:pStyle w:val="ListParagraph"/>
        <w:spacing w:before="240" w:line="276" w:lineRule="auto"/>
        <w:ind w:left="0"/>
        <w:jc w:val="both"/>
        <w:rPr>
          <w:rFonts w:ascii="Aptos" w:hAnsi="Aptos" w:cs="Times New Roman"/>
        </w:rPr>
      </w:pPr>
    </w:p>
    <w:p w:rsidRPr="00D319BB" w:rsidR="00201AB7" w:rsidP="007B5734" w:rsidRDefault="00201AB7" w14:paraId="6A0CA56E" w14:textId="77777777">
      <w:pPr>
        <w:pStyle w:val="ListParagraph"/>
        <w:spacing w:before="240" w:line="276" w:lineRule="auto"/>
        <w:ind w:left="0"/>
        <w:jc w:val="both"/>
        <w:rPr>
          <w:rFonts w:ascii="Aptos" w:hAnsi="Aptos" w:cs="Times New Roman"/>
          <w:color w:val="000000"/>
        </w:rPr>
      </w:pPr>
    </w:p>
    <w:p w:rsidRPr="00D319BB" w:rsidR="00A44065" w:rsidP="00A44065" w:rsidRDefault="00A44065" w14:paraId="27FF37C4" w14:textId="5393691E">
      <w:pPr>
        <w:pStyle w:val="Default"/>
        <w:rPr>
          <w:rFonts w:ascii="Aptos" w:hAnsi="Aptos" w:eastAsiaTheme="majorEastAsia" w:cstheme="majorBidi"/>
          <w:b/>
          <w:bCs/>
          <w:sz w:val="28"/>
          <w:szCs w:val="28"/>
          <w:lang w:val="en-GB"/>
        </w:rPr>
      </w:pPr>
      <w:r w:rsidRPr="00D319BB">
        <w:rPr>
          <w:rFonts w:ascii="Aptos" w:hAnsi="Aptos" w:eastAsiaTheme="majorEastAsia" w:cstheme="majorBidi"/>
          <w:b/>
          <w:bCs/>
          <w:sz w:val="28"/>
          <w:szCs w:val="28"/>
          <w:lang w:val="en-GB"/>
        </w:rPr>
        <w:t xml:space="preserve">4. Technical and Financial Evaluation Criteria </w:t>
      </w:r>
    </w:p>
    <w:p w:rsidRPr="00D319BB" w:rsidR="00D501DD" w:rsidP="00A44065" w:rsidRDefault="00A44065" w14:paraId="46FB9143" w14:textId="6F33E779">
      <w:pPr>
        <w:pStyle w:val="Default"/>
        <w:ind w:left="1440"/>
        <w:rPr>
          <w:rFonts w:ascii="Aptos" w:hAnsi="Aptos" w:eastAsiaTheme="majorEastAsia" w:cstheme="majorBidi"/>
          <w:b/>
          <w:bCs/>
          <w:sz w:val="22"/>
          <w:szCs w:val="22"/>
          <w:lang w:val="en-GB"/>
        </w:rPr>
      </w:pPr>
      <w:r w:rsidRPr="00D319BB">
        <w:rPr>
          <w:rFonts w:ascii="Aptos" w:hAnsi="Aptos" w:eastAsiaTheme="majorEastAsia" w:cstheme="majorBidi"/>
          <w:sz w:val="22"/>
          <w:szCs w:val="22"/>
          <w:lang w:val="en-GB"/>
        </w:rPr>
        <w:t>4</w:t>
      </w:r>
      <w:r w:rsidRPr="00D319BB" w:rsidR="00D501DD">
        <w:rPr>
          <w:rFonts w:ascii="Aptos" w:hAnsi="Aptos" w:eastAsiaTheme="majorEastAsia" w:cstheme="majorBidi"/>
          <w:sz w:val="22"/>
          <w:szCs w:val="22"/>
          <w:lang w:val="en-GB"/>
        </w:rPr>
        <w:t xml:space="preserve">.1. </w:t>
      </w:r>
      <w:r w:rsidRPr="00D319BB" w:rsidR="00D501DD">
        <w:rPr>
          <w:rFonts w:ascii="Aptos" w:hAnsi="Aptos" w:eastAsiaTheme="majorEastAsia" w:cstheme="majorBidi"/>
          <w:b/>
          <w:bCs/>
          <w:sz w:val="22"/>
          <w:szCs w:val="22"/>
          <w:lang w:val="en-GB"/>
        </w:rPr>
        <w:t>Technical Evaluation Criteria</w:t>
      </w:r>
    </w:p>
    <w:p w:rsidRPr="00D319BB" w:rsidR="004D6C32" w:rsidP="00A44065" w:rsidRDefault="004D6C32" w14:paraId="1F7AD472" w14:textId="77777777">
      <w:pPr>
        <w:pStyle w:val="Default"/>
        <w:ind w:left="1440"/>
        <w:rPr>
          <w:rFonts w:ascii="Aptos" w:hAnsi="Aptos" w:eastAsiaTheme="majorEastAsia" w:cstheme="majorBidi"/>
          <w:sz w:val="22"/>
          <w:szCs w:val="22"/>
          <w:lang w:val="en-GB"/>
        </w:rPr>
      </w:pPr>
    </w:p>
    <w:p w:rsidRPr="00D319BB" w:rsidR="00D501DD" w:rsidP="000B3200" w:rsidRDefault="00D501DD" w14:paraId="3C009D51" w14:textId="1CCAA4E0">
      <w:pPr>
        <w:pStyle w:val="Default"/>
        <w:ind w:left="720"/>
        <w:rPr>
          <w:rStyle w:val="eop"/>
          <w:rFonts w:ascii="Aptos" w:hAnsi="Aptos" w:eastAsiaTheme="majorEastAsia" w:cstheme="majorBidi"/>
          <w:sz w:val="22"/>
          <w:szCs w:val="22"/>
          <w:shd w:val="clear" w:color="auto" w:fill="FFFFFF"/>
          <w:lang w:val="en-GB"/>
        </w:rPr>
      </w:pPr>
      <w:bookmarkStart w:name="_Hlk180031041" w:id="3"/>
      <w:r w:rsidRPr="00D319BB">
        <w:rPr>
          <w:rStyle w:val="normaltextrun"/>
          <w:rFonts w:ascii="Aptos" w:hAnsi="Aptos" w:eastAsiaTheme="majorEastAsia" w:cstheme="majorBidi"/>
          <w:sz w:val="22"/>
          <w:szCs w:val="22"/>
          <w:shd w:val="clear" w:color="auto" w:fill="FFFFFF"/>
          <w:lang w:val="en-GB"/>
        </w:rPr>
        <w:t xml:space="preserve">Offer from the </w:t>
      </w:r>
      <w:r w:rsidRPr="00D319BB" w:rsidR="00A44065">
        <w:rPr>
          <w:rFonts w:ascii="Aptos" w:hAnsi="Aptos"/>
          <w:sz w:val="22"/>
          <w:szCs w:val="22"/>
          <w:lang w:val="en-GB"/>
        </w:rPr>
        <w:t>insurance</w:t>
      </w:r>
      <w:r w:rsidRPr="00D319BB" w:rsidR="00A44065">
        <w:rPr>
          <w:rStyle w:val="normaltextrun"/>
          <w:rFonts w:ascii="Aptos" w:hAnsi="Aptos" w:eastAsiaTheme="majorEastAsia" w:cstheme="majorBidi"/>
          <w:sz w:val="22"/>
          <w:szCs w:val="22"/>
          <w:shd w:val="clear" w:color="auto" w:fill="FFFFFF"/>
          <w:lang w:val="en-GB"/>
        </w:rPr>
        <w:t xml:space="preserve"> </w:t>
      </w:r>
      <w:r w:rsidRPr="00D319BB">
        <w:rPr>
          <w:rStyle w:val="normaltextrun"/>
          <w:rFonts w:ascii="Aptos" w:hAnsi="Aptos" w:eastAsiaTheme="majorEastAsia" w:cstheme="majorBidi"/>
          <w:sz w:val="22"/>
          <w:szCs w:val="22"/>
          <w:shd w:val="clear" w:color="auto" w:fill="FFFFFF"/>
          <w:lang w:val="en-GB"/>
        </w:rPr>
        <w:t>PROVIDER will be evaluated technically based on the following criteria:</w:t>
      </w:r>
      <w:r w:rsidRPr="00D319BB">
        <w:rPr>
          <w:rStyle w:val="eop"/>
          <w:rFonts w:ascii="Aptos" w:hAnsi="Aptos" w:eastAsiaTheme="majorEastAsia" w:cstheme="majorBidi"/>
          <w:sz w:val="22"/>
          <w:szCs w:val="22"/>
          <w:shd w:val="clear" w:color="auto" w:fill="FFFFFF"/>
          <w:lang w:val="en-GB"/>
        </w:rPr>
        <w:t> </w:t>
      </w:r>
    </w:p>
    <w:p w:rsidRPr="00D319BB" w:rsidR="003C6981" w:rsidP="000B3200" w:rsidRDefault="003C6981" w14:paraId="7DB6C631" w14:textId="77777777">
      <w:pPr>
        <w:pStyle w:val="Default"/>
        <w:ind w:left="720"/>
        <w:rPr>
          <w:rStyle w:val="eop"/>
          <w:rFonts w:ascii="Aptos" w:hAnsi="Aptos" w:eastAsiaTheme="majorEastAsia" w:cstheme="majorBidi"/>
          <w:sz w:val="22"/>
          <w:szCs w:val="22"/>
          <w:shd w:val="clear" w:color="auto" w:fill="FFFFFF"/>
          <w:lang w:val="en-GB"/>
        </w:rPr>
      </w:pPr>
    </w:p>
    <w:p w:rsidRPr="00D319BB" w:rsidR="00511F1E" w:rsidP="004D6C32" w:rsidRDefault="00511F1E" w14:paraId="7E3072B3" w14:textId="4A06FF7A">
      <w:pPr>
        <w:pStyle w:val="Default"/>
        <w:numPr>
          <w:ilvl w:val="0"/>
          <w:numId w:val="12"/>
        </w:numPr>
        <w:rPr>
          <w:rFonts w:ascii="Aptos" w:hAnsi="Aptos"/>
          <w:b/>
          <w:bCs/>
          <w:sz w:val="22"/>
          <w:szCs w:val="22"/>
          <w:lang w:val="en-GB"/>
        </w:rPr>
      </w:pPr>
      <w:bookmarkStart w:name="_Hlk180035326" w:id="4"/>
      <w:bookmarkEnd w:id="3"/>
      <w:r w:rsidRPr="00D319BB">
        <w:rPr>
          <w:rStyle w:val="eop"/>
          <w:rFonts w:ascii="Aptos" w:hAnsi="Aptos" w:eastAsiaTheme="majorEastAsia" w:cstheme="majorBidi"/>
          <w:b/>
          <w:bCs/>
          <w:sz w:val="22"/>
          <w:szCs w:val="22"/>
          <w:shd w:val="clear" w:color="auto" w:fill="FFFFFF"/>
          <w:lang w:val="en-GB"/>
        </w:rPr>
        <w:t>Insurance coverage</w:t>
      </w:r>
      <w:r w:rsidRPr="00D319BB">
        <w:rPr>
          <w:rStyle w:val="eop"/>
          <w:rFonts w:ascii="Aptos" w:hAnsi="Aptos" w:eastAsiaTheme="majorEastAsia" w:cstheme="majorBidi"/>
          <w:sz w:val="22"/>
          <w:szCs w:val="22"/>
          <w:shd w:val="clear" w:color="auto" w:fill="FFFFFF"/>
          <w:lang w:val="en-GB"/>
        </w:rPr>
        <w:t xml:space="preserve"> </w:t>
      </w:r>
      <w:bookmarkEnd w:id="4"/>
      <w:r w:rsidRPr="00D319BB" w:rsidR="000B3200">
        <w:rPr>
          <w:rStyle w:val="eop"/>
          <w:rFonts w:ascii="Aptos" w:hAnsi="Aptos" w:eastAsiaTheme="majorEastAsia" w:cstheme="majorBidi"/>
          <w:sz w:val="22"/>
          <w:szCs w:val="22"/>
          <w:shd w:val="clear" w:color="auto" w:fill="FFFFFF"/>
          <w:lang w:val="en-GB"/>
        </w:rPr>
        <w:t xml:space="preserve">in </w:t>
      </w:r>
      <w:r w:rsidRPr="00D319BB" w:rsidR="004E0A78">
        <w:rPr>
          <w:rStyle w:val="eop"/>
          <w:rFonts w:ascii="Aptos" w:hAnsi="Aptos" w:eastAsiaTheme="majorEastAsia" w:cstheme="majorBidi"/>
          <w:sz w:val="22"/>
          <w:szCs w:val="22"/>
          <w:shd w:val="clear" w:color="auto" w:fill="FFFFFF"/>
          <w:lang w:val="en-GB"/>
        </w:rPr>
        <w:t xml:space="preserve">Main </w:t>
      </w:r>
      <w:r w:rsidRPr="00D319BB" w:rsidR="006D781B">
        <w:rPr>
          <w:rStyle w:val="eop"/>
          <w:rFonts w:ascii="Aptos" w:hAnsi="Aptos" w:eastAsiaTheme="majorEastAsia" w:cstheme="majorBidi"/>
          <w:sz w:val="22"/>
          <w:szCs w:val="22"/>
          <w:shd w:val="clear" w:color="auto" w:fill="FFFFFF"/>
          <w:lang w:val="en-GB"/>
        </w:rPr>
        <w:t>Programme</w:t>
      </w:r>
      <w:r w:rsidRPr="00D319BB" w:rsidR="004E0A78">
        <w:rPr>
          <w:rStyle w:val="eop"/>
          <w:rFonts w:ascii="Aptos" w:hAnsi="Aptos" w:eastAsiaTheme="majorEastAsia" w:cstheme="majorBidi"/>
          <w:sz w:val="22"/>
          <w:szCs w:val="22"/>
          <w:shd w:val="clear" w:color="auto" w:fill="FFFFFF"/>
          <w:lang w:val="en-GB"/>
        </w:rPr>
        <w:t xml:space="preserve"> </w:t>
      </w:r>
      <w:r w:rsidRPr="00D319BB" w:rsidR="000B3200">
        <w:rPr>
          <w:rStyle w:val="eop"/>
          <w:rFonts w:ascii="Aptos" w:hAnsi="Aptos" w:eastAsiaTheme="majorEastAsia" w:cstheme="majorBidi"/>
          <w:sz w:val="22"/>
          <w:szCs w:val="22"/>
          <w:shd w:val="clear" w:color="auto" w:fill="FFFFFF"/>
          <w:lang w:val="en-GB"/>
        </w:rPr>
        <w:t>(</w:t>
      </w:r>
      <w:r w:rsidRPr="00D319BB">
        <w:rPr>
          <w:rStyle w:val="eop"/>
          <w:rFonts w:ascii="Aptos" w:hAnsi="Aptos" w:eastAsiaTheme="majorEastAsia" w:cstheme="majorBidi"/>
          <w:sz w:val="22"/>
          <w:szCs w:val="22"/>
          <w:shd w:val="clear" w:color="auto" w:fill="FFFFFF"/>
          <w:lang w:val="en-GB"/>
        </w:rPr>
        <w:t xml:space="preserve">according to </w:t>
      </w:r>
      <w:bookmarkStart w:name="_Hlk181109766" w:id="5"/>
      <w:r w:rsidR="00132E87">
        <w:rPr>
          <w:rStyle w:val="eop"/>
          <w:rFonts w:ascii="Aptos" w:hAnsi="Aptos" w:eastAsiaTheme="majorEastAsia" w:cstheme="majorBidi"/>
          <w:sz w:val="22"/>
          <w:szCs w:val="22"/>
          <w:shd w:val="clear" w:color="auto" w:fill="FFFFFF"/>
          <w:lang w:val="en-GB"/>
        </w:rPr>
        <w:t xml:space="preserve">questionary in </w:t>
      </w:r>
      <w:bookmarkEnd w:id="5"/>
      <w:r w:rsidRPr="00D319BB" w:rsidR="00973943">
        <w:rPr>
          <w:rStyle w:val="eop"/>
          <w:rFonts w:ascii="Aptos" w:hAnsi="Aptos" w:eastAsiaTheme="majorEastAsia" w:cstheme="majorBidi"/>
          <w:sz w:val="22"/>
          <w:szCs w:val="22"/>
          <w:shd w:val="clear" w:color="auto" w:fill="FFFFFF"/>
          <w:lang w:val="en-GB"/>
        </w:rPr>
        <w:t xml:space="preserve">Annex 1 </w:t>
      </w:r>
      <w:r w:rsidRPr="00D319BB" w:rsidR="006552DB">
        <w:rPr>
          <w:rStyle w:val="eop"/>
          <w:rFonts w:ascii="Aptos" w:hAnsi="Aptos" w:eastAsiaTheme="majorEastAsia" w:cstheme="majorBidi"/>
          <w:sz w:val="22"/>
          <w:szCs w:val="22"/>
          <w:shd w:val="clear" w:color="auto" w:fill="FFFFFF"/>
          <w:lang w:val="en-GB"/>
        </w:rPr>
        <w:t xml:space="preserve">part A </w:t>
      </w:r>
      <w:r w:rsidRPr="00D319BB" w:rsidR="006552DB">
        <w:rPr>
          <w:rFonts w:ascii="Aptos" w:hAnsi="Aptos"/>
          <w:sz w:val="22"/>
          <w:szCs w:val="22"/>
          <w:lang w:val="en-GB"/>
        </w:rPr>
        <w:t xml:space="preserve">“Technical </w:t>
      </w:r>
      <w:r w:rsidRPr="00D319BB" w:rsidR="00D214D4">
        <w:rPr>
          <w:rFonts w:ascii="Aptos" w:hAnsi="Aptos"/>
          <w:sz w:val="22"/>
          <w:szCs w:val="22"/>
          <w:lang w:val="en-GB"/>
        </w:rPr>
        <w:t>proposal</w:t>
      </w:r>
      <w:r w:rsidRPr="00D319BB" w:rsidR="00D319BB">
        <w:rPr>
          <w:rFonts w:ascii="Aptos" w:hAnsi="Aptos"/>
          <w:sz w:val="22"/>
          <w:szCs w:val="22"/>
          <w:lang w:val="en-GB"/>
        </w:rPr>
        <w:t>”</w:t>
      </w:r>
      <w:proofErr w:type="gramStart"/>
      <w:r w:rsidRPr="00D319BB" w:rsidR="00D319BB">
        <w:rPr>
          <w:rFonts w:ascii="Aptos" w:hAnsi="Aptos"/>
          <w:sz w:val="22"/>
          <w:szCs w:val="22"/>
          <w:lang w:val="en-GB"/>
        </w:rPr>
        <w:t xml:space="preserve">) </w:t>
      </w:r>
      <w:r w:rsidRPr="00D319BB" w:rsidR="00725743">
        <w:rPr>
          <w:rFonts w:ascii="Aptos" w:hAnsi="Aptos"/>
          <w:b/>
          <w:bCs/>
          <w:sz w:val="22"/>
          <w:szCs w:val="22"/>
          <w:lang w:val="en-GB"/>
        </w:rPr>
        <w:t xml:space="preserve"> -</w:t>
      </w:r>
      <w:proofErr w:type="gramEnd"/>
      <w:r w:rsidRPr="00D319BB" w:rsidR="0048557A">
        <w:rPr>
          <w:rFonts w:ascii="Aptos" w:hAnsi="Aptos"/>
          <w:b/>
          <w:bCs/>
          <w:sz w:val="22"/>
          <w:szCs w:val="22"/>
          <w:lang w:val="en-GB"/>
        </w:rPr>
        <w:t>20</w:t>
      </w:r>
      <w:r w:rsidRPr="00D319BB" w:rsidR="00725743">
        <w:rPr>
          <w:rFonts w:ascii="Aptos" w:hAnsi="Aptos"/>
          <w:b/>
          <w:bCs/>
          <w:sz w:val="22"/>
          <w:szCs w:val="22"/>
          <w:lang w:val="en-GB"/>
        </w:rPr>
        <w:t>%</w:t>
      </w:r>
    </w:p>
    <w:p w:rsidRPr="00D319BB" w:rsidR="00D02436" w:rsidP="004D6C32" w:rsidRDefault="00D02436" w14:paraId="5123841C" w14:textId="1024A75A">
      <w:pPr>
        <w:pStyle w:val="ListParagraph"/>
        <w:numPr>
          <w:ilvl w:val="0"/>
          <w:numId w:val="12"/>
        </w:numPr>
        <w:spacing w:before="240" w:line="276" w:lineRule="auto"/>
        <w:jc w:val="both"/>
        <w:rPr>
          <w:rFonts w:ascii="Aptos" w:hAnsi="Aptos" w:eastAsia="Times New Roman" w:cs="Times New Roman"/>
          <w:color w:val="000000" w:themeColor="text1"/>
        </w:rPr>
      </w:pPr>
      <w:r w:rsidRPr="00D319BB">
        <w:rPr>
          <w:rFonts w:ascii="Aptos" w:hAnsi="Aptos" w:cs="Times New Roman"/>
          <w:b/>
          <w:bCs/>
          <w:color w:val="000000" w:themeColor="text1"/>
          <w:shd w:val="clear" w:color="auto" w:fill="FFFFFF"/>
        </w:rPr>
        <w:t>Medical facilities</w:t>
      </w:r>
      <w:r w:rsidRPr="00D319BB">
        <w:rPr>
          <w:rFonts w:ascii="Aptos" w:hAnsi="Aptos" w:cs="Times New Roman"/>
          <w:color w:val="000000" w:themeColor="text1"/>
          <w:shd w:val="clear" w:color="auto" w:fill="FFFFFF"/>
        </w:rPr>
        <w:t xml:space="preserve"> (in each </w:t>
      </w:r>
      <w:r w:rsidRPr="00D319BB">
        <w:rPr>
          <w:rFonts w:ascii="Aptos" w:hAnsi="Aptos" w:eastAsia="Times New Roman" w:cs="Times New Roman"/>
          <w:color w:val="000000" w:themeColor="text1"/>
        </w:rPr>
        <w:t xml:space="preserve">geographical location) by quantitative and qualitative indicators – </w:t>
      </w:r>
      <w:r w:rsidRPr="00D319BB">
        <w:rPr>
          <w:rFonts w:ascii="Aptos" w:hAnsi="Aptos" w:eastAsia="Times New Roman" w:cs="Times New Roman"/>
          <w:b/>
          <w:bCs/>
          <w:color w:val="000000" w:themeColor="text1"/>
        </w:rPr>
        <w:t xml:space="preserve">20 </w:t>
      </w:r>
      <w:proofErr w:type="gramStart"/>
      <w:r w:rsidRPr="00D319BB" w:rsidR="00F346A8">
        <w:rPr>
          <w:rFonts w:ascii="Aptos" w:hAnsi="Aptos" w:eastAsia="Times New Roman" w:cs="Times New Roman"/>
          <w:b/>
          <w:bCs/>
          <w:color w:val="000000" w:themeColor="text1"/>
        </w:rPr>
        <w:t>%</w:t>
      </w:r>
      <w:r w:rsidRPr="00D319BB" w:rsidR="006A43D6">
        <w:rPr>
          <w:rFonts w:ascii="Aptos" w:hAnsi="Aptos" w:eastAsia="Times New Roman" w:cs="Times New Roman"/>
          <w:b/>
          <w:bCs/>
          <w:color w:val="000000" w:themeColor="text1"/>
        </w:rPr>
        <w:t xml:space="preserve">  </w:t>
      </w:r>
      <w:r w:rsidRPr="009B5EF4" w:rsidR="00702AC2">
        <w:rPr>
          <w:rFonts w:ascii="Aptos" w:hAnsi="Aptos" w:eastAsia="Times New Roman" w:cs="Times New Roman"/>
          <w:b/>
          <w:bCs/>
          <w:i/>
          <w:iCs/>
          <w:color w:val="000000" w:themeColor="text1"/>
        </w:rPr>
        <w:t>*</w:t>
      </w:r>
      <w:proofErr w:type="gramEnd"/>
      <w:r w:rsidRPr="009B5EF4" w:rsidR="006A43D6">
        <w:rPr>
          <w:rFonts w:ascii="Aptos" w:hAnsi="Aptos" w:eastAsia="Times New Roman" w:cs="Times New Roman"/>
          <w:b/>
          <w:bCs/>
          <w:i/>
          <w:iCs/>
          <w:color w:val="000000" w:themeColor="text1"/>
        </w:rPr>
        <w:t xml:space="preserve">Mandatory </w:t>
      </w:r>
      <w:r w:rsidRPr="009B5EF4" w:rsidR="009C1730">
        <w:rPr>
          <w:rFonts w:ascii="Aptos" w:hAnsi="Aptos" w:eastAsia="Times New Roman" w:cs="Times New Roman"/>
          <w:b/>
          <w:bCs/>
          <w:i/>
          <w:iCs/>
          <w:color w:val="000000" w:themeColor="text1"/>
        </w:rPr>
        <w:t>in</w:t>
      </w:r>
      <w:r w:rsidRPr="009B5EF4" w:rsidR="006A43D6">
        <w:rPr>
          <w:rFonts w:ascii="Aptos" w:hAnsi="Aptos" w:eastAsia="Times New Roman" w:cs="Times New Roman"/>
          <w:b/>
          <w:bCs/>
          <w:i/>
          <w:iCs/>
          <w:color w:val="000000" w:themeColor="text1"/>
        </w:rPr>
        <w:t xml:space="preserve"> </w:t>
      </w:r>
      <w:r w:rsidRPr="009B5EF4" w:rsidR="006A43D6">
        <w:rPr>
          <w:rFonts w:ascii="Aptos" w:hAnsi="Aptos" w:eastAsia="Times New Roman" w:cs="Times New Roman"/>
          <w:i/>
          <w:iCs/>
          <w:color w:val="000000" w:themeColor="text1"/>
        </w:rPr>
        <w:t xml:space="preserve">Kyiv, Chernihiv, Dnipro, Kharkiv, Mykolaiv, Odesa, </w:t>
      </w:r>
      <w:proofErr w:type="spellStart"/>
      <w:r w:rsidRPr="009B5EF4" w:rsidR="006A43D6">
        <w:rPr>
          <w:rFonts w:ascii="Aptos" w:hAnsi="Aptos" w:eastAsia="Times New Roman" w:cs="Times New Roman"/>
          <w:i/>
          <w:iCs/>
          <w:color w:val="000000" w:themeColor="text1"/>
        </w:rPr>
        <w:t>Shostka</w:t>
      </w:r>
      <w:proofErr w:type="spellEnd"/>
      <w:r w:rsidRPr="009B5EF4" w:rsidR="006A43D6">
        <w:rPr>
          <w:rFonts w:ascii="Aptos" w:hAnsi="Aptos" w:eastAsia="Times New Roman" w:cs="Times New Roman"/>
          <w:i/>
          <w:iCs/>
          <w:color w:val="000000" w:themeColor="text1"/>
        </w:rPr>
        <w:t>, Lviv, and Zaporizhzhia.</w:t>
      </w:r>
      <w:r w:rsidRPr="00D319BB" w:rsidR="006A43D6">
        <w:rPr>
          <w:rFonts w:ascii="Aptos" w:hAnsi="Aptos" w:eastAsia="Times New Roman" w:cs="Times New Roman"/>
          <w:b/>
          <w:bCs/>
          <w:color w:val="000000" w:themeColor="text1"/>
        </w:rPr>
        <w:t xml:space="preserve">   </w:t>
      </w:r>
    </w:p>
    <w:p w:rsidRPr="00D319BB" w:rsidR="00D02436" w:rsidP="004D6C32" w:rsidRDefault="00634D7F" w14:paraId="2F806F75" w14:textId="097588FD">
      <w:pPr>
        <w:pStyle w:val="ListParagraph"/>
        <w:numPr>
          <w:ilvl w:val="0"/>
          <w:numId w:val="12"/>
        </w:numPr>
        <w:spacing w:before="240" w:line="276" w:lineRule="auto"/>
        <w:jc w:val="both"/>
        <w:rPr>
          <w:rFonts w:ascii="Aptos" w:hAnsi="Aptos" w:cs="Times New Roman"/>
          <w:color w:val="000000" w:themeColor="text1"/>
          <w:shd w:val="clear" w:color="auto" w:fill="FFFFFF"/>
        </w:rPr>
      </w:pPr>
      <w:r w:rsidRPr="00D319BB">
        <w:rPr>
          <w:rFonts w:ascii="Aptos" w:hAnsi="Aptos" w:cs="Times New Roman"/>
          <w:b/>
          <w:bCs/>
          <w:color w:val="000000" w:themeColor="text1"/>
        </w:rPr>
        <w:t xml:space="preserve">Assistance and digitalization </w:t>
      </w:r>
      <w:r w:rsidRPr="00D319BB" w:rsidR="00D02436">
        <w:rPr>
          <w:rFonts w:ascii="Aptos" w:hAnsi="Aptos" w:cs="Times New Roman"/>
          <w:color w:val="000000" w:themeColor="text1"/>
        </w:rPr>
        <w:t>indicators</w:t>
      </w:r>
      <w:r w:rsidRPr="00D319BB" w:rsidR="00D02436">
        <w:rPr>
          <w:rFonts w:ascii="Aptos" w:hAnsi="Aptos" w:eastAsia="Times New Roman" w:cs="Times New Roman"/>
          <w:color w:val="000000" w:themeColor="text1"/>
        </w:rPr>
        <w:t xml:space="preserve"> according to </w:t>
      </w:r>
      <w:r w:rsidR="00132E87">
        <w:rPr>
          <w:rStyle w:val="eop"/>
          <w:rFonts w:ascii="Aptos" w:hAnsi="Aptos" w:eastAsiaTheme="majorEastAsia" w:cstheme="majorBidi"/>
          <w:shd w:val="clear" w:color="auto" w:fill="FFFFFF"/>
        </w:rPr>
        <w:t xml:space="preserve">questionary in </w:t>
      </w:r>
      <w:r w:rsidRPr="00D319BB" w:rsidR="00D02436">
        <w:rPr>
          <w:rFonts w:ascii="Aptos" w:hAnsi="Aptos" w:eastAsia="Times New Roman" w:cs="Times New Roman"/>
          <w:color w:val="000000" w:themeColor="text1"/>
        </w:rPr>
        <w:t xml:space="preserve">Annex </w:t>
      </w:r>
      <w:r w:rsidRPr="00D319BB" w:rsidR="00A5627F">
        <w:rPr>
          <w:rFonts w:ascii="Aptos" w:hAnsi="Aptos" w:eastAsia="Times New Roman" w:cs="Times New Roman"/>
          <w:color w:val="000000" w:themeColor="text1"/>
        </w:rPr>
        <w:t>3</w:t>
      </w:r>
      <w:r w:rsidRPr="00D319BB" w:rsidR="00D02436">
        <w:rPr>
          <w:rFonts w:ascii="Aptos" w:hAnsi="Aptos" w:eastAsia="Times New Roman" w:cs="Times New Roman"/>
          <w:color w:val="000000" w:themeColor="text1"/>
        </w:rPr>
        <w:t xml:space="preserve"> –</w:t>
      </w:r>
      <w:r w:rsidRPr="00D319BB" w:rsidR="00DE035D">
        <w:rPr>
          <w:rFonts w:ascii="Aptos" w:hAnsi="Aptos" w:cs="Times New Roman"/>
          <w:b/>
          <w:bCs/>
          <w:color w:val="000000" w:themeColor="text1"/>
          <w:shd w:val="clear" w:color="auto" w:fill="FFFFFF"/>
        </w:rPr>
        <w:t>1</w:t>
      </w:r>
      <w:r w:rsidRPr="00D319BB" w:rsidR="00B84E64">
        <w:rPr>
          <w:rFonts w:ascii="Aptos" w:hAnsi="Aptos" w:cs="Times New Roman"/>
          <w:b/>
          <w:bCs/>
          <w:color w:val="000000" w:themeColor="text1"/>
          <w:shd w:val="clear" w:color="auto" w:fill="FFFFFF"/>
        </w:rPr>
        <w:t>1</w:t>
      </w:r>
      <w:r w:rsidRPr="00D319BB" w:rsidR="00F346A8">
        <w:rPr>
          <w:rFonts w:ascii="Aptos" w:hAnsi="Aptos" w:cs="Times New Roman"/>
          <w:b/>
          <w:bCs/>
          <w:color w:val="000000" w:themeColor="text1"/>
          <w:shd w:val="clear" w:color="auto" w:fill="FFFFFF"/>
        </w:rPr>
        <w:t>%</w:t>
      </w:r>
    </w:p>
    <w:p w:rsidRPr="00D319BB" w:rsidR="005B344F" w:rsidP="004D6C32" w:rsidRDefault="005B344F" w14:paraId="7D99170C" w14:textId="6385AF38">
      <w:pPr>
        <w:pStyle w:val="ListParagraph"/>
        <w:numPr>
          <w:ilvl w:val="0"/>
          <w:numId w:val="12"/>
        </w:numPr>
        <w:spacing w:before="240" w:line="276" w:lineRule="auto"/>
        <w:jc w:val="both"/>
        <w:rPr>
          <w:rFonts w:ascii="Aptos" w:hAnsi="Aptos" w:cs="Times New Roman"/>
          <w:color w:val="000000" w:themeColor="text1"/>
        </w:rPr>
      </w:pPr>
      <w:r w:rsidRPr="00D319BB">
        <w:rPr>
          <w:rFonts w:ascii="Aptos" w:hAnsi="Aptos" w:cs="Times New Roman"/>
          <w:b/>
          <w:bCs/>
          <w:color w:val="000000" w:themeColor="text1"/>
          <w:shd w:val="clear" w:color="auto" w:fill="FFFFFF"/>
        </w:rPr>
        <w:t>Conditions of</w:t>
      </w:r>
      <w:r w:rsidRPr="00D319BB">
        <w:rPr>
          <w:rFonts w:ascii="Aptos" w:hAnsi="Aptos" w:cs="Times New Roman"/>
          <w:color w:val="000000" w:themeColor="text1"/>
          <w:shd w:val="clear" w:color="auto" w:fill="FFFFFF"/>
        </w:rPr>
        <w:t xml:space="preserve"> the health insurance </w:t>
      </w:r>
      <w:r w:rsidRPr="00D319BB">
        <w:rPr>
          <w:rFonts w:ascii="Aptos" w:hAnsi="Aptos" w:cs="Times New Roman"/>
          <w:b/>
          <w:bCs/>
          <w:color w:val="000000" w:themeColor="text1"/>
          <w:shd w:val="clear" w:color="auto" w:fill="FFFFFF"/>
        </w:rPr>
        <w:t>contract</w:t>
      </w:r>
      <w:r w:rsidRPr="00D319BB" w:rsidR="00B52DFA">
        <w:rPr>
          <w:rFonts w:ascii="Aptos" w:hAnsi="Aptos" w:cs="Times New Roman"/>
          <w:color w:val="000000" w:themeColor="text1"/>
          <w:shd w:val="clear" w:color="auto" w:fill="FFFFFF"/>
        </w:rPr>
        <w:t>*</w:t>
      </w:r>
      <w:r w:rsidRPr="00D319BB" w:rsidR="00962DFA">
        <w:rPr>
          <w:rFonts w:ascii="Aptos" w:hAnsi="Aptos" w:eastAsia="Times New Roman" w:cs="Times New Roman"/>
          <w:color w:val="000000" w:themeColor="text1"/>
        </w:rPr>
        <w:t xml:space="preserve"> according to </w:t>
      </w:r>
      <w:r w:rsidR="008A09A3">
        <w:rPr>
          <w:rStyle w:val="eop"/>
          <w:rFonts w:ascii="Aptos" w:hAnsi="Aptos" w:eastAsiaTheme="majorEastAsia" w:cstheme="majorBidi"/>
          <w:shd w:val="clear" w:color="auto" w:fill="FFFFFF"/>
        </w:rPr>
        <w:t xml:space="preserve">questionary in </w:t>
      </w:r>
      <w:r w:rsidRPr="00D319BB" w:rsidR="00962DFA">
        <w:rPr>
          <w:rFonts w:ascii="Aptos" w:hAnsi="Aptos" w:eastAsia="Times New Roman" w:cs="Times New Roman"/>
          <w:color w:val="000000" w:themeColor="text1"/>
        </w:rPr>
        <w:t xml:space="preserve">Annex </w:t>
      </w:r>
      <w:r w:rsidRPr="00D319BB" w:rsidR="00D319BB">
        <w:rPr>
          <w:rFonts w:ascii="Aptos" w:hAnsi="Aptos" w:eastAsia="Times New Roman" w:cs="Times New Roman"/>
          <w:color w:val="000000" w:themeColor="text1"/>
        </w:rPr>
        <w:t xml:space="preserve">2 </w:t>
      </w:r>
      <w:r w:rsidRPr="00D319BB" w:rsidR="00D319BB">
        <w:rPr>
          <w:rFonts w:ascii="Aptos" w:hAnsi="Aptos" w:cs="Times New Roman"/>
          <w:color w:val="000000" w:themeColor="text1"/>
          <w:shd w:val="clear" w:color="auto" w:fill="FFFFFF"/>
        </w:rPr>
        <w:t>–</w:t>
      </w:r>
      <w:r w:rsidRPr="00D319BB">
        <w:rPr>
          <w:rFonts w:ascii="Aptos" w:hAnsi="Aptos" w:cs="Times New Roman"/>
          <w:color w:val="000000" w:themeColor="text1"/>
          <w:shd w:val="clear" w:color="auto" w:fill="FFFFFF"/>
        </w:rPr>
        <w:t xml:space="preserve"> </w:t>
      </w:r>
      <w:r w:rsidRPr="00D319BB" w:rsidR="0048557A">
        <w:rPr>
          <w:rFonts w:ascii="Aptos" w:hAnsi="Aptos" w:cs="Times New Roman"/>
          <w:b/>
          <w:bCs/>
          <w:color w:val="000000" w:themeColor="text1"/>
          <w:shd w:val="clear" w:color="auto" w:fill="FFFFFF"/>
        </w:rPr>
        <w:t>7</w:t>
      </w:r>
      <w:r w:rsidRPr="00D319BB">
        <w:rPr>
          <w:rFonts w:ascii="Aptos" w:hAnsi="Aptos" w:cs="Times New Roman"/>
          <w:b/>
          <w:bCs/>
          <w:color w:val="000000" w:themeColor="text1"/>
          <w:shd w:val="clear" w:color="auto" w:fill="FFFFFF"/>
        </w:rPr>
        <w:t>%</w:t>
      </w:r>
      <w:r w:rsidRPr="00D319BB">
        <w:rPr>
          <w:rFonts w:ascii="Aptos" w:hAnsi="Aptos" w:cs="Times New Roman"/>
          <w:color w:val="000000" w:themeColor="text1"/>
          <w:shd w:val="clear" w:color="auto" w:fill="FFFFFF"/>
        </w:rPr>
        <w:t xml:space="preserve"> </w:t>
      </w:r>
    </w:p>
    <w:p w:rsidRPr="00D319BB" w:rsidR="00A5627F" w:rsidP="004D6C32" w:rsidRDefault="00A5627F" w14:paraId="4E5D2E0E" w14:textId="1A9FEFAE">
      <w:pPr>
        <w:pStyle w:val="ListParagraph"/>
        <w:numPr>
          <w:ilvl w:val="0"/>
          <w:numId w:val="12"/>
        </w:numPr>
        <w:spacing w:before="240" w:line="276" w:lineRule="auto"/>
        <w:jc w:val="both"/>
        <w:rPr>
          <w:rFonts w:ascii="Aptos" w:hAnsi="Aptos" w:cs="Times New Roman"/>
          <w:color w:val="000000" w:themeColor="text1"/>
        </w:rPr>
      </w:pPr>
      <w:r w:rsidRPr="00D319BB">
        <w:rPr>
          <w:rFonts w:ascii="Aptos" w:hAnsi="Aptos" w:eastAsia="Times New Roman" w:cs="Times New Roman"/>
          <w:b/>
          <w:bCs/>
          <w:color w:val="000000" w:themeColor="text1"/>
        </w:rPr>
        <w:t>Financial indicators</w:t>
      </w:r>
      <w:r w:rsidRPr="00D319BB" w:rsidR="008E7323">
        <w:rPr>
          <w:rFonts w:ascii="Aptos" w:hAnsi="Aptos" w:eastAsia="Times New Roman" w:cs="Times New Roman"/>
          <w:color w:val="000000" w:themeColor="text1"/>
        </w:rPr>
        <w:t>*</w:t>
      </w:r>
      <w:r w:rsidRPr="00D319BB">
        <w:rPr>
          <w:rFonts w:ascii="Aptos" w:hAnsi="Aptos" w:eastAsia="Times New Roman" w:cs="Times New Roman"/>
          <w:color w:val="000000" w:themeColor="text1"/>
        </w:rPr>
        <w:t xml:space="preserve"> according to </w:t>
      </w:r>
      <w:r w:rsidR="008A09A3">
        <w:rPr>
          <w:rStyle w:val="eop"/>
          <w:rFonts w:ascii="Aptos" w:hAnsi="Aptos" w:eastAsiaTheme="majorEastAsia" w:cstheme="majorBidi"/>
          <w:shd w:val="clear" w:color="auto" w:fill="FFFFFF"/>
        </w:rPr>
        <w:t xml:space="preserve">questionary in </w:t>
      </w:r>
      <w:r w:rsidRPr="00D319BB" w:rsidR="009F5650">
        <w:rPr>
          <w:rFonts w:ascii="Aptos" w:hAnsi="Aptos" w:eastAsia="Times New Roman" w:cs="Times New Roman"/>
          <w:color w:val="000000" w:themeColor="text1"/>
        </w:rPr>
        <w:t xml:space="preserve">Annex </w:t>
      </w:r>
      <w:r w:rsidRPr="00D319BB" w:rsidR="00704EFE">
        <w:rPr>
          <w:rFonts w:ascii="Aptos" w:hAnsi="Aptos" w:eastAsia="Times New Roman" w:cs="Times New Roman"/>
          <w:color w:val="000000" w:themeColor="text1"/>
        </w:rPr>
        <w:t>4</w:t>
      </w:r>
      <w:r w:rsidRPr="00D319BB">
        <w:rPr>
          <w:rFonts w:ascii="Aptos" w:hAnsi="Aptos" w:eastAsia="Times New Roman" w:cs="Times New Roman"/>
          <w:color w:val="000000" w:themeColor="text1"/>
        </w:rPr>
        <w:t xml:space="preserve">– </w:t>
      </w:r>
      <w:r w:rsidRPr="00D319BB" w:rsidR="00D23F38">
        <w:rPr>
          <w:rFonts w:ascii="Aptos" w:hAnsi="Aptos" w:eastAsia="Times New Roman" w:cs="Times New Roman"/>
          <w:b/>
          <w:bCs/>
          <w:color w:val="000000" w:themeColor="text1"/>
        </w:rPr>
        <w:t>7</w:t>
      </w:r>
      <w:r w:rsidRPr="00D319BB" w:rsidR="00612943">
        <w:rPr>
          <w:rFonts w:ascii="Aptos" w:hAnsi="Aptos" w:eastAsia="Times New Roman" w:cs="Times New Roman"/>
          <w:b/>
          <w:bCs/>
          <w:color w:val="000000" w:themeColor="text1"/>
        </w:rPr>
        <w:t>%</w:t>
      </w:r>
      <w:r w:rsidRPr="00D319BB">
        <w:rPr>
          <w:rFonts w:ascii="Aptos" w:hAnsi="Aptos" w:eastAsia="Times New Roman" w:cs="Times New Roman"/>
          <w:color w:val="000000" w:themeColor="text1"/>
        </w:rPr>
        <w:t xml:space="preserve"> </w:t>
      </w:r>
    </w:p>
    <w:p w:rsidRPr="00D319BB" w:rsidR="00D02436" w:rsidP="009F5650" w:rsidRDefault="00612943" w14:paraId="59E4899F" w14:textId="444B1EB2">
      <w:pPr>
        <w:pStyle w:val="ListParagraph"/>
        <w:numPr>
          <w:ilvl w:val="0"/>
          <w:numId w:val="12"/>
        </w:numPr>
        <w:spacing w:before="240" w:line="276" w:lineRule="auto"/>
        <w:jc w:val="both"/>
        <w:rPr>
          <w:rFonts w:ascii="Aptos" w:hAnsi="Aptos" w:cs="Times New Roman"/>
          <w:color w:val="000000" w:themeColor="text1"/>
        </w:rPr>
      </w:pPr>
      <w:r w:rsidRPr="00D319BB">
        <w:rPr>
          <w:rFonts w:ascii="Aptos" w:hAnsi="Aptos" w:eastAsia="Times New Roman" w:cs="Times New Roman"/>
          <w:b/>
          <w:bCs/>
          <w:color w:val="000000" w:themeColor="text1"/>
        </w:rPr>
        <w:t>Proven experience</w:t>
      </w:r>
      <w:r w:rsidRPr="00D319BB" w:rsidR="00B205F0">
        <w:rPr>
          <w:rFonts w:ascii="Aptos" w:hAnsi="Aptos" w:eastAsia="Times New Roman" w:cs="Times New Roman"/>
          <w:b/>
          <w:bCs/>
          <w:color w:val="000000" w:themeColor="text1"/>
        </w:rPr>
        <w:t>*</w:t>
      </w:r>
      <w:r w:rsidRPr="00D319BB">
        <w:rPr>
          <w:rFonts w:ascii="Aptos" w:hAnsi="Aptos" w:eastAsia="Times New Roman" w:cs="Times New Roman"/>
          <w:color w:val="000000" w:themeColor="text1"/>
        </w:rPr>
        <w:t xml:space="preserve"> according</w:t>
      </w:r>
      <w:r w:rsidRPr="00D319BB">
        <w:rPr>
          <w:rFonts w:ascii="Aptos" w:hAnsi="Aptos" w:cs="Times New Roman"/>
          <w:color w:val="000000" w:themeColor="text1"/>
          <w:shd w:val="clear" w:color="auto" w:fill="FFFFFF"/>
        </w:rPr>
        <w:t xml:space="preserve"> to </w:t>
      </w:r>
      <w:r w:rsidR="008A09A3">
        <w:rPr>
          <w:rStyle w:val="eop"/>
          <w:rFonts w:ascii="Aptos" w:hAnsi="Aptos" w:eastAsiaTheme="majorEastAsia" w:cstheme="majorBidi"/>
          <w:shd w:val="clear" w:color="auto" w:fill="FFFFFF"/>
        </w:rPr>
        <w:t xml:space="preserve">questionary in </w:t>
      </w:r>
      <w:r w:rsidRPr="00D319BB">
        <w:rPr>
          <w:rFonts w:ascii="Aptos" w:hAnsi="Aptos" w:cs="Times New Roman"/>
          <w:color w:val="000000" w:themeColor="text1"/>
          <w:shd w:val="clear" w:color="auto" w:fill="FFFFFF"/>
        </w:rPr>
        <w:t xml:space="preserve">Annex </w:t>
      </w:r>
      <w:r w:rsidRPr="00D319BB" w:rsidR="00704EFE">
        <w:rPr>
          <w:rFonts w:ascii="Aptos" w:hAnsi="Aptos" w:cs="Times New Roman"/>
          <w:color w:val="000000" w:themeColor="text1"/>
          <w:shd w:val="clear" w:color="auto" w:fill="FFFFFF"/>
        </w:rPr>
        <w:t>5</w:t>
      </w:r>
      <w:r w:rsidRPr="00D319BB" w:rsidR="001A2057">
        <w:rPr>
          <w:rFonts w:ascii="Aptos" w:hAnsi="Aptos" w:cs="Times New Roman"/>
          <w:b/>
          <w:bCs/>
          <w:color w:val="000000" w:themeColor="text1"/>
          <w:shd w:val="clear" w:color="auto" w:fill="FFFFFF"/>
        </w:rPr>
        <w:t xml:space="preserve"> -</w:t>
      </w:r>
      <w:r w:rsidRPr="00D319BB" w:rsidR="00D23F38">
        <w:rPr>
          <w:rFonts w:ascii="Aptos" w:hAnsi="Aptos" w:cs="Times New Roman"/>
          <w:b/>
          <w:bCs/>
          <w:color w:val="000000" w:themeColor="text1"/>
          <w:shd w:val="clear" w:color="auto" w:fill="FFFFFF"/>
        </w:rPr>
        <w:t>5</w:t>
      </w:r>
      <w:r w:rsidRPr="00D319BB" w:rsidR="001A2057">
        <w:rPr>
          <w:rFonts w:ascii="Aptos" w:hAnsi="Aptos" w:cs="Times New Roman"/>
          <w:b/>
          <w:bCs/>
          <w:color w:val="000000" w:themeColor="text1"/>
          <w:shd w:val="clear" w:color="auto" w:fill="FFFFFF"/>
        </w:rPr>
        <w:t>%</w:t>
      </w:r>
    </w:p>
    <w:p w:rsidRPr="00D319BB" w:rsidR="00B96E55" w:rsidP="00752028" w:rsidRDefault="00671A18" w14:paraId="1488BBDF" w14:textId="67CED1A7">
      <w:pPr>
        <w:pStyle w:val="ListParagraph"/>
        <w:spacing w:before="240" w:line="276" w:lineRule="auto"/>
        <w:ind w:firstLine="720"/>
        <w:jc w:val="both"/>
        <w:rPr>
          <w:rFonts w:ascii="Aptos" w:hAnsi="Aptos" w:cs="Times New Roman"/>
          <w:i/>
          <w:iCs/>
          <w:color w:val="000000" w:themeColor="text1"/>
        </w:rPr>
      </w:pPr>
      <w:r w:rsidRPr="00D319BB">
        <w:rPr>
          <w:rFonts w:ascii="Aptos" w:hAnsi="Aptos" w:eastAsia="Times New Roman" w:cs="Times New Roman"/>
          <w:i/>
          <w:iCs/>
          <w:color w:val="000000" w:themeColor="text1"/>
        </w:rPr>
        <w:t>*</w:t>
      </w:r>
      <w:r w:rsidRPr="00D319BB" w:rsidR="00B96E55">
        <w:rPr>
          <w:rFonts w:ascii="Aptos" w:hAnsi="Aptos" w:eastAsia="Times New Roman" w:cs="Times New Roman"/>
          <w:i/>
          <w:iCs/>
          <w:color w:val="000000" w:themeColor="text1"/>
        </w:rPr>
        <w:t xml:space="preserve">Minimum requirement - 5 years of experience </w:t>
      </w:r>
      <w:r w:rsidRPr="00D319BB" w:rsidR="00D319BB">
        <w:rPr>
          <w:rFonts w:ascii="Aptos" w:hAnsi="Aptos" w:eastAsia="Times New Roman" w:cs="Times New Roman"/>
          <w:i/>
          <w:iCs/>
          <w:color w:val="000000" w:themeColor="text1"/>
        </w:rPr>
        <w:t>providing health</w:t>
      </w:r>
      <w:r w:rsidRPr="00D319BB" w:rsidR="00053F48">
        <w:rPr>
          <w:rFonts w:ascii="Aptos" w:hAnsi="Aptos" w:eastAsia="Times New Roman" w:cs="Times New Roman"/>
          <w:i/>
          <w:iCs/>
          <w:color w:val="000000" w:themeColor="text1"/>
        </w:rPr>
        <w:t xml:space="preserve"> insurance service </w:t>
      </w:r>
      <w:r w:rsidRPr="00D319BB" w:rsidR="003971E2">
        <w:rPr>
          <w:rFonts w:ascii="Aptos" w:hAnsi="Aptos" w:eastAsia="Times New Roman" w:cs="Times New Roman"/>
          <w:i/>
          <w:iCs/>
          <w:color w:val="000000" w:themeColor="text1"/>
        </w:rPr>
        <w:t>in Ukraine</w:t>
      </w:r>
    </w:p>
    <w:p w:rsidRPr="00D319BB" w:rsidR="00D47FF2" w:rsidP="00D47FF2" w:rsidRDefault="00D47FF2" w14:paraId="0F1D0205" w14:textId="77777777">
      <w:pPr>
        <w:pStyle w:val="ListParagraph"/>
        <w:spacing w:before="240" w:line="276" w:lineRule="auto"/>
        <w:jc w:val="both"/>
        <w:rPr>
          <w:rFonts w:ascii="Aptos" w:hAnsi="Aptos" w:cs="Times New Roman"/>
          <w:color w:val="000000" w:themeColor="text1"/>
        </w:rPr>
      </w:pPr>
    </w:p>
    <w:p w:rsidRPr="00D319BB" w:rsidR="001A2057" w:rsidP="001A2057" w:rsidRDefault="001A2057" w14:paraId="75A6FC8C" w14:textId="21F76406">
      <w:pPr>
        <w:pStyle w:val="ListParagraph"/>
        <w:spacing w:before="240" w:line="276" w:lineRule="auto"/>
        <w:jc w:val="both"/>
        <w:rPr>
          <w:rFonts w:ascii="Aptos" w:hAnsi="Aptos" w:cs="Times New Roman"/>
          <w:color w:val="000000" w:themeColor="text1"/>
        </w:rPr>
      </w:pPr>
      <w:r w:rsidRPr="00D319BB">
        <w:rPr>
          <w:rFonts w:ascii="Aptos" w:hAnsi="Aptos" w:cs="Times New Roman"/>
          <w:b/>
          <w:bCs/>
          <w:color w:val="000000" w:themeColor="text1"/>
          <w:shd w:val="clear" w:color="auto" w:fill="FFFFFF"/>
        </w:rPr>
        <w:t xml:space="preserve">Total for </w:t>
      </w:r>
      <w:r w:rsidRPr="00D319BB">
        <w:rPr>
          <w:rFonts w:ascii="Aptos" w:hAnsi="Aptos" w:eastAsiaTheme="majorEastAsia" w:cstheme="majorBidi"/>
          <w:b/>
          <w:bCs/>
        </w:rPr>
        <w:t>technical Evaluation Criteria -70%</w:t>
      </w:r>
    </w:p>
    <w:p w:rsidRPr="00D319BB" w:rsidR="009B61AE" w:rsidP="002235E3" w:rsidRDefault="00574B5A" w14:paraId="26213A69" w14:textId="5B765843">
      <w:pPr>
        <w:pStyle w:val="Default"/>
        <w:rPr>
          <w:rFonts w:ascii="Aptos" w:hAnsi="Aptos" w:eastAsiaTheme="majorEastAsia" w:cstheme="majorBidi"/>
          <w:b/>
          <w:bCs/>
          <w:sz w:val="22"/>
          <w:szCs w:val="22"/>
          <w:lang w:val="en-GB"/>
        </w:rPr>
      </w:pPr>
      <w:r w:rsidRPr="00D319BB">
        <w:rPr>
          <w:rFonts w:ascii="Aptos" w:hAnsi="Aptos" w:eastAsiaTheme="majorEastAsia" w:cstheme="majorBidi"/>
          <w:b/>
          <w:bCs/>
          <w:sz w:val="22"/>
          <w:szCs w:val="22"/>
          <w:lang w:val="en-GB"/>
        </w:rPr>
        <w:t>4</w:t>
      </w:r>
      <w:r w:rsidRPr="00D319BB" w:rsidR="009B61AE">
        <w:rPr>
          <w:rFonts w:ascii="Aptos" w:hAnsi="Aptos" w:eastAsiaTheme="majorEastAsia" w:cstheme="majorBidi"/>
          <w:b/>
          <w:bCs/>
          <w:sz w:val="22"/>
          <w:szCs w:val="22"/>
          <w:lang w:val="en-GB"/>
        </w:rPr>
        <w:t>.2. Financial</w:t>
      </w:r>
      <w:r w:rsidRPr="00D319BB" w:rsidR="009B61AE">
        <w:rPr>
          <w:rFonts w:ascii="Aptos" w:hAnsi="Aptos"/>
          <w:b/>
          <w:bCs/>
          <w:sz w:val="22"/>
          <w:szCs w:val="22"/>
          <w:lang w:val="en-GB"/>
        </w:rPr>
        <w:t xml:space="preserve"> </w:t>
      </w:r>
      <w:r w:rsidRPr="00D319BB" w:rsidR="009B61AE">
        <w:rPr>
          <w:rFonts w:ascii="Aptos" w:hAnsi="Aptos" w:eastAsiaTheme="majorEastAsia" w:cstheme="majorBidi"/>
          <w:b/>
          <w:bCs/>
          <w:sz w:val="22"/>
          <w:szCs w:val="22"/>
          <w:lang w:val="en-GB"/>
        </w:rPr>
        <w:t xml:space="preserve">Evaluation Criteria </w:t>
      </w:r>
    </w:p>
    <w:p w:rsidRPr="00D319BB" w:rsidR="00574B5A" w:rsidP="00574B5A" w:rsidRDefault="001026F6" w14:paraId="517ACCFA" w14:textId="4119A7E6">
      <w:pPr>
        <w:pStyle w:val="Default"/>
        <w:ind w:left="720"/>
        <w:rPr>
          <w:rStyle w:val="eop"/>
          <w:rFonts w:ascii="Aptos" w:hAnsi="Aptos" w:eastAsiaTheme="majorEastAsia" w:cstheme="majorBidi"/>
          <w:sz w:val="22"/>
          <w:szCs w:val="22"/>
          <w:shd w:val="clear" w:color="auto" w:fill="FFFFFF"/>
          <w:lang w:val="en-GB"/>
        </w:rPr>
      </w:pPr>
      <w:r w:rsidRPr="00D319BB">
        <w:rPr>
          <w:rStyle w:val="normaltextrun"/>
          <w:rFonts w:ascii="Aptos" w:hAnsi="Aptos" w:eastAsiaTheme="majorEastAsia" w:cstheme="majorBidi"/>
          <w:sz w:val="22"/>
          <w:szCs w:val="22"/>
          <w:shd w:val="clear" w:color="auto" w:fill="FFFFFF"/>
          <w:lang w:val="en-GB"/>
        </w:rPr>
        <w:t>The Financial o</w:t>
      </w:r>
      <w:r w:rsidRPr="00D319BB" w:rsidR="00574B5A">
        <w:rPr>
          <w:rStyle w:val="normaltextrun"/>
          <w:rFonts w:ascii="Aptos" w:hAnsi="Aptos" w:eastAsiaTheme="majorEastAsia" w:cstheme="majorBidi"/>
          <w:sz w:val="22"/>
          <w:szCs w:val="22"/>
          <w:shd w:val="clear" w:color="auto" w:fill="FFFFFF"/>
          <w:lang w:val="en-GB"/>
        </w:rPr>
        <w:t xml:space="preserve">ffer from the </w:t>
      </w:r>
      <w:r w:rsidRPr="00D319BB" w:rsidR="00574B5A">
        <w:rPr>
          <w:rFonts w:ascii="Aptos" w:hAnsi="Aptos"/>
          <w:sz w:val="22"/>
          <w:szCs w:val="22"/>
          <w:lang w:val="en-GB"/>
        </w:rPr>
        <w:t>insurance</w:t>
      </w:r>
      <w:r w:rsidRPr="00D319BB" w:rsidR="00574B5A">
        <w:rPr>
          <w:rStyle w:val="normaltextrun"/>
          <w:rFonts w:ascii="Aptos" w:hAnsi="Aptos" w:eastAsiaTheme="majorEastAsia" w:cstheme="majorBidi"/>
          <w:sz w:val="22"/>
          <w:szCs w:val="22"/>
          <w:shd w:val="clear" w:color="auto" w:fill="FFFFFF"/>
          <w:lang w:val="en-GB"/>
        </w:rPr>
        <w:t xml:space="preserve"> PROVIDER will be evaluated based on the following criteria:</w:t>
      </w:r>
      <w:r w:rsidRPr="00D319BB" w:rsidR="00574B5A">
        <w:rPr>
          <w:rStyle w:val="eop"/>
          <w:rFonts w:ascii="Aptos" w:hAnsi="Aptos" w:eastAsiaTheme="majorEastAsia" w:cstheme="majorBidi"/>
          <w:sz w:val="22"/>
          <w:szCs w:val="22"/>
          <w:shd w:val="clear" w:color="auto" w:fill="FFFFFF"/>
          <w:lang w:val="en-GB"/>
        </w:rPr>
        <w:t> </w:t>
      </w:r>
    </w:p>
    <w:p w:rsidRPr="00D319BB" w:rsidR="00CE306A" w:rsidP="00574B5A" w:rsidRDefault="00AB266E" w14:paraId="6D387D07" w14:textId="436B6205">
      <w:pPr>
        <w:pStyle w:val="Default"/>
        <w:ind w:left="720"/>
        <w:rPr>
          <w:rStyle w:val="eop"/>
          <w:rFonts w:ascii="Aptos" w:hAnsi="Aptos" w:eastAsiaTheme="majorEastAsia" w:cstheme="majorBidi"/>
          <w:sz w:val="22"/>
          <w:szCs w:val="22"/>
          <w:shd w:val="clear" w:color="auto" w:fill="FFFFFF"/>
          <w:lang w:val="en-GB"/>
        </w:rPr>
      </w:pPr>
      <w:r w:rsidRPr="00D319BB">
        <w:rPr>
          <w:rStyle w:val="eop"/>
          <w:rFonts w:ascii="Aptos" w:hAnsi="Aptos" w:eastAsiaTheme="majorEastAsia" w:cstheme="majorBidi"/>
          <w:b/>
          <w:bCs/>
          <w:sz w:val="22"/>
          <w:szCs w:val="22"/>
          <w:shd w:val="clear" w:color="auto" w:fill="FFFFFF"/>
          <w:lang w:val="en-GB"/>
        </w:rPr>
        <w:t>Financial proposal</w:t>
      </w:r>
      <w:r w:rsidRPr="00D319BB">
        <w:rPr>
          <w:rStyle w:val="eop"/>
          <w:rFonts w:ascii="Aptos" w:hAnsi="Aptos" w:eastAsiaTheme="majorEastAsia" w:cstheme="majorBidi"/>
          <w:sz w:val="22"/>
          <w:szCs w:val="22"/>
          <w:shd w:val="clear" w:color="auto" w:fill="FFFFFF"/>
          <w:lang w:val="en-GB"/>
        </w:rPr>
        <w:t xml:space="preserve"> according to Annex 1 part B “</w:t>
      </w:r>
      <w:r w:rsidRPr="00D319BB" w:rsidR="00763642">
        <w:rPr>
          <w:rStyle w:val="eop"/>
          <w:rFonts w:ascii="Aptos" w:hAnsi="Aptos" w:eastAsiaTheme="majorEastAsia" w:cstheme="majorBidi"/>
          <w:sz w:val="22"/>
          <w:szCs w:val="22"/>
          <w:shd w:val="clear" w:color="auto" w:fill="FFFFFF"/>
          <w:lang w:val="en-GB"/>
        </w:rPr>
        <w:t xml:space="preserve">Financial proposal) </w:t>
      </w:r>
      <w:r w:rsidRPr="00D319BB">
        <w:rPr>
          <w:rStyle w:val="eop"/>
          <w:rFonts w:ascii="Aptos" w:hAnsi="Aptos" w:eastAsiaTheme="majorEastAsia" w:cstheme="majorBidi"/>
          <w:sz w:val="22"/>
          <w:szCs w:val="22"/>
          <w:shd w:val="clear" w:color="auto" w:fill="FFFFFF"/>
          <w:lang w:val="en-GB"/>
        </w:rPr>
        <w:t>-3</w:t>
      </w:r>
      <w:r w:rsidRPr="00D319BB" w:rsidR="00763642">
        <w:rPr>
          <w:rStyle w:val="eop"/>
          <w:rFonts w:ascii="Aptos" w:hAnsi="Aptos" w:eastAsiaTheme="majorEastAsia" w:cstheme="majorBidi"/>
          <w:sz w:val="22"/>
          <w:szCs w:val="22"/>
          <w:shd w:val="clear" w:color="auto" w:fill="FFFFFF"/>
          <w:lang w:val="en-GB"/>
        </w:rPr>
        <w:t>0</w:t>
      </w:r>
      <w:r w:rsidRPr="00D319BB" w:rsidR="00D319BB">
        <w:rPr>
          <w:rStyle w:val="eop"/>
          <w:rFonts w:ascii="Aptos" w:hAnsi="Aptos" w:eastAsiaTheme="majorEastAsia" w:cstheme="majorBidi"/>
          <w:sz w:val="22"/>
          <w:szCs w:val="22"/>
          <w:shd w:val="clear" w:color="auto" w:fill="FFFFFF"/>
          <w:lang w:val="en-GB"/>
        </w:rPr>
        <w:t xml:space="preserve">% </w:t>
      </w:r>
      <w:r w:rsidRPr="00FA062F" w:rsidR="00D319BB">
        <w:rPr>
          <w:rStyle w:val="eop"/>
          <w:rFonts w:ascii="Aptos" w:hAnsi="Aptos" w:eastAsiaTheme="majorEastAsia" w:cstheme="majorBidi"/>
          <w:sz w:val="22"/>
          <w:szCs w:val="22"/>
          <w:shd w:val="clear" w:color="auto" w:fill="FFFFFF"/>
          <w:lang w:val="en-GB"/>
        </w:rPr>
        <w:t>(</w:t>
      </w:r>
      <w:r w:rsidRPr="00FA062F" w:rsidR="00763642">
        <w:rPr>
          <w:rFonts w:ascii="Aptos" w:hAnsi="Aptos"/>
          <w:color w:val="000000" w:themeColor="text1"/>
          <w:sz w:val="22"/>
          <w:szCs w:val="22"/>
          <w:shd w:val="clear" w:color="auto" w:fill="FFFFFF"/>
          <w:lang w:val="en-GB"/>
        </w:rPr>
        <w:t xml:space="preserve">Insurance fee for the main programme + Bonuses and </w:t>
      </w:r>
      <w:r w:rsidRPr="00FA062F" w:rsidR="00763642">
        <w:rPr>
          <w:rFonts w:ascii="Aptos" w:hAnsi="Aptos" w:eastAsia="Times New Roman"/>
          <w:color w:val="000000" w:themeColor="text1"/>
          <w:sz w:val="22"/>
          <w:szCs w:val="22"/>
          <w:lang w:val="en-GB"/>
        </w:rPr>
        <w:t xml:space="preserve">Additional </w:t>
      </w:r>
      <w:proofErr w:type="gramStart"/>
      <w:r w:rsidRPr="00FA062F" w:rsidR="00763642">
        <w:rPr>
          <w:rFonts w:ascii="Aptos" w:hAnsi="Aptos" w:eastAsia="Times New Roman"/>
          <w:color w:val="000000" w:themeColor="text1"/>
          <w:sz w:val="22"/>
          <w:szCs w:val="22"/>
          <w:lang w:val="en-GB"/>
        </w:rPr>
        <w:t xml:space="preserve">services </w:t>
      </w:r>
      <w:r w:rsidRPr="00FA062F" w:rsidR="00763642">
        <w:rPr>
          <w:rFonts w:ascii="Aptos" w:hAnsi="Aptos" w:eastAsia="Times New Roman"/>
          <w:b/>
          <w:bCs/>
          <w:color w:val="000000" w:themeColor="text1"/>
          <w:sz w:val="22"/>
          <w:szCs w:val="22"/>
          <w:lang w:val="en-GB"/>
        </w:rPr>
        <w:t>)</w:t>
      </w:r>
      <w:proofErr w:type="gramEnd"/>
    </w:p>
    <w:p w:rsidRPr="00D319BB" w:rsidR="00BC72D3" w:rsidP="00BC72D3" w:rsidRDefault="00BC72D3" w14:paraId="51FBE277" w14:textId="77777777">
      <w:pPr>
        <w:pStyle w:val="Default"/>
        <w:ind w:left="720"/>
        <w:rPr>
          <w:rFonts w:ascii="Aptos" w:hAnsi="Aptos" w:eastAsiaTheme="majorEastAsia" w:cstheme="majorBidi"/>
          <w:b/>
          <w:bCs/>
          <w:sz w:val="22"/>
          <w:szCs w:val="22"/>
          <w:lang w:val="en-GB"/>
        </w:rPr>
      </w:pPr>
    </w:p>
    <w:p w:rsidRPr="00D319BB" w:rsidR="00A91A70" w:rsidP="005B224F" w:rsidRDefault="00B956B8" w14:paraId="0F270AA7" w14:textId="248B3C69">
      <w:pPr>
        <w:pStyle w:val="Default"/>
        <w:ind w:left="720"/>
        <w:rPr>
          <w:rFonts w:ascii="Aptos" w:hAnsi="Aptos" w:eastAsiaTheme="majorEastAsia" w:cstheme="majorBidi"/>
          <w:b/>
          <w:bCs/>
          <w:sz w:val="22"/>
          <w:szCs w:val="22"/>
          <w:lang w:val="en-GB"/>
        </w:rPr>
      </w:pPr>
      <w:r w:rsidRPr="00D319BB">
        <w:rPr>
          <w:rFonts w:ascii="Aptos" w:hAnsi="Aptos"/>
          <w:b/>
          <w:bCs/>
          <w:color w:val="000000" w:themeColor="text1"/>
          <w:sz w:val="22"/>
          <w:szCs w:val="22"/>
          <w:shd w:val="clear" w:color="auto" w:fill="FFFFFF"/>
          <w:lang w:val="en-GB"/>
        </w:rPr>
        <w:t xml:space="preserve">Total for </w:t>
      </w:r>
      <w:r w:rsidRPr="00D319BB" w:rsidR="008E5191">
        <w:rPr>
          <w:rFonts w:ascii="Aptos" w:hAnsi="Aptos" w:eastAsiaTheme="majorEastAsia" w:cstheme="majorBidi"/>
          <w:b/>
          <w:bCs/>
          <w:sz w:val="22"/>
          <w:szCs w:val="22"/>
          <w:lang w:val="en-GB"/>
        </w:rPr>
        <w:t>Financial</w:t>
      </w:r>
      <w:r w:rsidRPr="00D319BB">
        <w:rPr>
          <w:rFonts w:ascii="Aptos" w:hAnsi="Aptos" w:eastAsiaTheme="majorEastAsia" w:cstheme="majorBidi"/>
          <w:b/>
          <w:bCs/>
          <w:sz w:val="22"/>
          <w:szCs w:val="22"/>
          <w:lang w:val="en-GB"/>
        </w:rPr>
        <w:t xml:space="preserve"> Evaluation Criteria -</w:t>
      </w:r>
      <w:r w:rsidRPr="00D319BB" w:rsidR="008E5191">
        <w:rPr>
          <w:rFonts w:ascii="Aptos" w:hAnsi="Aptos" w:eastAsiaTheme="majorEastAsia" w:cstheme="majorBidi"/>
          <w:b/>
          <w:bCs/>
          <w:sz w:val="22"/>
          <w:szCs w:val="22"/>
          <w:lang w:val="en-GB"/>
        </w:rPr>
        <w:t>30</w:t>
      </w:r>
      <w:r w:rsidRPr="00D319BB">
        <w:rPr>
          <w:rFonts w:ascii="Aptos" w:hAnsi="Aptos" w:eastAsiaTheme="majorEastAsia" w:cstheme="majorBidi"/>
          <w:b/>
          <w:bCs/>
          <w:sz w:val="22"/>
          <w:szCs w:val="22"/>
          <w:lang w:val="en-GB"/>
        </w:rPr>
        <w:t>%</w:t>
      </w:r>
    </w:p>
    <w:p w:rsidRPr="00D319BB" w:rsidR="003D4806" w:rsidP="00A874B3" w:rsidRDefault="00606DB3" w14:paraId="63754DF1" w14:textId="21FF154E">
      <w:pPr>
        <w:pStyle w:val="ListParagraph"/>
        <w:numPr>
          <w:ilvl w:val="0"/>
          <w:numId w:val="13"/>
        </w:numPr>
        <w:spacing w:before="240" w:line="276" w:lineRule="auto"/>
        <w:jc w:val="both"/>
        <w:rPr>
          <w:rFonts w:ascii="Aptos" w:hAnsi="Aptos" w:cs="Times New Roman"/>
          <w:b/>
          <w:color w:val="000000"/>
          <w:sz w:val="32"/>
          <w:szCs w:val="32"/>
        </w:rPr>
      </w:pPr>
      <w:r w:rsidRPr="00D319BB">
        <w:rPr>
          <w:rFonts w:ascii="Aptos" w:hAnsi="Aptos" w:cs="Times New Roman"/>
          <w:b/>
          <w:color w:val="000000"/>
          <w:sz w:val="32"/>
          <w:szCs w:val="32"/>
        </w:rPr>
        <w:t>Duration and location</w:t>
      </w:r>
    </w:p>
    <w:p w:rsidRPr="00D319BB" w:rsidR="00837ED6" w:rsidP="008608E4" w:rsidRDefault="2D26CA32" w14:paraId="263C085E" w14:textId="3BEF7959">
      <w:pPr>
        <w:spacing w:before="240" w:line="276" w:lineRule="auto"/>
        <w:jc w:val="both"/>
        <w:rPr>
          <w:rFonts w:ascii="Aptos" w:hAnsi="Aptos" w:cs="Times New Roman"/>
          <w:color w:val="000000" w:themeColor="text1"/>
        </w:rPr>
      </w:pPr>
      <w:r w:rsidRPr="00D319BB">
        <w:rPr>
          <w:rFonts w:ascii="Aptos" w:hAnsi="Aptos" w:cs="Times New Roman"/>
          <w:color w:val="000000" w:themeColor="text1"/>
        </w:rPr>
        <w:t xml:space="preserve"> The contract is for 12 months with the option to extend it for another 12 </w:t>
      </w:r>
      <w:r w:rsidRPr="00D319BB" w:rsidR="611AEF60">
        <w:rPr>
          <w:rFonts w:ascii="Aptos" w:hAnsi="Aptos" w:cs="Times New Roman"/>
          <w:color w:val="000000" w:themeColor="text1"/>
        </w:rPr>
        <w:t>months.</w:t>
      </w:r>
    </w:p>
    <w:p w:rsidRPr="00D319BB" w:rsidR="00C40353" w:rsidP="008608E4" w:rsidRDefault="00C40353" w14:paraId="2A033BC8" w14:textId="55481C67">
      <w:pPr>
        <w:spacing w:before="240" w:line="276" w:lineRule="auto"/>
        <w:jc w:val="both"/>
        <w:rPr>
          <w:rFonts w:ascii="Aptos" w:hAnsi="Aptos" w:cs="Times New Roman"/>
          <w:color w:val="000000"/>
        </w:rPr>
      </w:pPr>
      <w:r w:rsidRPr="00D319BB">
        <w:rPr>
          <w:rFonts w:ascii="Aptos" w:hAnsi="Aptos" w:cs="Times New Roman"/>
          <w:color w:val="000000" w:themeColor="text1"/>
        </w:rPr>
        <w:t>Location is Ukraine</w:t>
      </w:r>
    </w:p>
    <w:p w:rsidRPr="00D319BB" w:rsidR="00F9475B" w:rsidP="00A874B3" w:rsidRDefault="00F9475B" w14:paraId="34639FA2" w14:textId="6CDA9FCF">
      <w:pPr>
        <w:pStyle w:val="Heading1"/>
        <w:numPr>
          <w:ilvl w:val="0"/>
          <w:numId w:val="13"/>
        </w:numPr>
        <w:rPr>
          <w:rFonts w:eastAsiaTheme="majorEastAsia" w:cstheme="majorBidi"/>
          <w:sz w:val="28"/>
          <w:szCs w:val="28"/>
        </w:rPr>
      </w:pPr>
      <w:r w:rsidRPr="00D319BB">
        <w:rPr>
          <w:rFonts w:eastAsiaTheme="majorEastAsia" w:cstheme="majorBidi"/>
          <w:sz w:val="28"/>
          <w:szCs w:val="28"/>
        </w:rPr>
        <w:t>Documents to be submitted.</w:t>
      </w:r>
    </w:p>
    <w:p w:rsidRPr="0036646F" w:rsidR="0028746B" w:rsidP="00B75193" w:rsidRDefault="0028746B" w14:paraId="35D36177" w14:textId="6CA40114">
      <w:pPr>
        <w:pStyle w:val="ListParagraph"/>
        <w:numPr>
          <w:ilvl w:val="0"/>
          <w:numId w:val="15"/>
        </w:numPr>
        <w:spacing w:before="240" w:line="240" w:lineRule="auto"/>
        <w:rPr>
          <w:rFonts w:ascii="Aptos" w:hAnsi="Aptos" w:cstheme="minorHAnsi"/>
          <w:color w:val="000000"/>
        </w:rPr>
      </w:pPr>
      <w:r w:rsidRPr="00D319BB">
        <w:rPr>
          <w:rFonts w:ascii="Aptos" w:hAnsi="Aptos" w:cstheme="minorHAnsi"/>
        </w:rPr>
        <w:t xml:space="preserve">ANNEX1 </w:t>
      </w:r>
      <w:r w:rsidRPr="00D319BB" w:rsidR="003F6053">
        <w:rPr>
          <w:rFonts w:ascii="Aptos" w:hAnsi="Aptos" w:cstheme="minorHAnsi"/>
        </w:rPr>
        <w:t>“</w:t>
      </w:r>
      <w:r w:rsidRPr="00D319BB">
        <w:rPr>
          <w:rFonts w:ascii="Aptos" w:hAnsi="Aptos" w:cstheme="minorHAnsi"/>
        </w:rPr>
        <w:t>Health Insurance Programme</w:t>
      </w:r>
      <w:r w:rsidRPr="00D319BB" w:rsidR="003F6053">
        <w:rPr>
          <w:rFonts w:ascii="Aptos" w:hAnsi="Aptos" w:cstheme="minorHAnsi"/>
        </w:rPr>
        <w:t>”</w:t>
      </w:r>
      <w:r w:rsidRPr="00D319BB">
        <w:rPr>
          <w:rFonts w:ascii="Aptos" w:hAnsi="Aptos" w:cstheme="minorHAnsi"/>
        </w:rPr>
        <w:t xml:space="preserve"> (</w:t>
      </w:r>
      <w:r w:rsidRPr="00D319BB" w:rsidR="00061A26">
        <w:rPr>
          <w:rFonts w:ascii="Aptos" w:hAnsi="Aptos" w:cstheme="minorHAnsi"/>
        </w:rPr>
        <w:t xml:space="preserve">part </w:t>
      </w:r>
      <w:r w:rsidRPr="00D319BB" w:rsidR="00061A26">
        <w:rPr>
          <w:rFonts w:ascii="Aptos" w:hAnsi="Aptos" w:cs="Times New Roman"/>
          <w:b/>
          <w:bCs/>
        </w:rPr>
        <w:t>A “</w:t>
      </w:r>
      <w:r w:rsidRPr="00142F8F" w:rsidR="00061A26">
        <w:rPr>
          <w:rFonts w:ascii="Aptos" w:hAnsi="Aptos" w:cs="Times New Roman"/>
          <w:b/>
          <w:bCs/>
        </w:rPr>
        <w:t>TECHNICAL PROPOSAL</w:t>
      </w:r>
      <w:r w:rsidRPr="00D319BB" w:rsidR="00061A26">
        <w:rPr>
          <w:rFonts w:ascii="Aptos" w:hAnsi="Aptos" w:cs="Times New Roman"/>
          <w:b/>
          <w:bCs/>
        </w:rPr>
        <w:t>”</w:t>
      </w:r>
      <w:r w:rsidRPr="00D319BB">
        <w:rPr>
          <w:rFonts w:ascii="Aptos" w:hAnsi="Aptos" w:cstheme="minorHAnsi"/>
        </w:rPr>
        <w:t xml:space="preserve">) completed by </w:t>
      </w:r>
      <w:r w:rsidR="0018695D">
        <w:rPr>
          <w:rFonts w:ascii="Aptos" w:hAnsi="Aptos" w:cstheme="minorHAnsi"/>
        </w:rPr>
        <w:t xml:space="preserve">insurance </w:t>
      </w:r>
      <w:r w:rsidRPr="00D319BB">
        <w:rPr>
          <w:rFonts w:ascii="Aptos" w:hAnsi="Aptos" w:cstheme="minorHAnsi"/>
        </w:rPr>
        <w:t>provider</w:t>
      </w:r>
      <w:r w:rsidRPr="00D319BB" w:rsidR="006B3878">
        <w:rPr>
          <w:rFonts w:ascii="Aptos" w:hAnsi="Aptos" w:cstheme="minorHAnsi"/>
        </w:rPr>
        <w:t xml:space="preserve">- </w:t>
      </w:r>
      <w:r w:rsidRPr="00080DC9" w:rsidR="00080DC9">
        <w:rPr>
          <w:rFonts w:ascii="Aptos" w:hAnsi="Aptos" w:cstheme="minorHAnsi"/>
        </w:rPr>
        <w:t>mandatory</w:t>
      </w:r>
    </w:p>
    <w:p w:rsidRPr="00061A26" w:rsidR="0036646F" w:rsidP="00B75193" w:rsidRDefault="0036646F" w14:paraId="76DE5C12" w14:textId="71E01235">
      <w:pPr>
        <w:pStyle w:val="ListParagraph"/>
        <w:numPr>
          <w:ilvl w:val="0"/>
          <w:numId w:val="15"/>
        </w:numPr>
        <w:spacing w:before="240" w:line="240" w:lineRule="auto"/>
        <w:rPr>
          <w:rFonts w:ascii="Aptos" w:hAnsi="Aptos" w:cstheme="minorHAnsi"/>
          <w:color w:val="000000"/>
        </w:rPr>
      </w:pPr>
      <w:r w:rsidRPr="00D319BB">
        <w:rPr>
          <w:rFonts w:ascii="Aptos" w:hAnsi="Aptos" w:cstheme="minorHAnsi"/>
        </w:rPr>
        <w:t>ANNEX1 “Health Insurance Programme” (part B</w:t>
      </w:r>
      <w:r w:rsidR="00061A26">
        <w:rPr>
          <w:rFonts w:ascii="Aptos" w:hAnsi="Aptos" w:cstheme="minorHAnsi"/>
        </w:rPr>
        <w:t xml:space="preserve"> </w:t>
      </w:r>
      <w:r w:rsidRPr="00061A26" w:rsidR="00061A26">
        <w:rPr>
          <w:rFonts w:ascii="Aptos" w:hAnsi="Aptos" w:cstheme="minorHAnsi"/>
          <w:b/>
          <w:bCs/>
        </w:rPr>
        <w:t>“FINANCIAL PROPOSAL”</w:t>
      </w:r>
      <w:r w:rsidRPr="00061A26">
        <w:rPr>
          <w:rFonts w:ascii="Aptos" w:hAnsi="Aptos" w:cstheme="minorHAnsi"/>
          <w:b/>
          <w:bCs/>
        </w:rPr>
        <w:t>)</w:t>
      </w:r>
      <w:r w:rsidRPr="00D319BB">
        <w:rPr>
          <w:rFonts w:ascii="Aptos" w:hAnsi="Aptos" w:cstheme="minorHAnsi"/>
        </w:rPr>
        <w:t xml:space="preserve"> completed by </w:t>
      </w:r>
      <w:r w:rsidR="0018695D">
        <w:rPr>
          <w:rFonts w:ascii="Aptos" w:hAnsi="Aptos" w:cstheme="minorHAnsi"/>
        </w:rPr>
        <w:t xml:space="preserve">insurance </w:t>
      </w:r>
      <w:r w:rsidRPr="00D319BB">
        <w:rPr>
          <w:rFonts w:ascii="Aptos" w:hAnsi="Aptos" w:cstheme="minorHAnsi"/>
        </w:rPr>
        <w:t xml:space="preserve">provider- </w:t>
      </w:r>
      <w:r w:rsidRPr="00080DC9" w:rsidR="00080DC9">
        <w:rPr>
          <w:rFonts w:ascii="Aptos" w:hAnsi="Aptos" w:cstheme="minorHAnsi"/>
        </w:rPr>
        <w:t>mandatory</w:t>
      </w:r>
    </w:p>
    <w:p w:rsidRPr="00D319BB" w:rsidR="00272007" w:rsidP="00B75193" w:rsidRDefault="00272007" w14:paraId="79182E49" w14:textId="135020B8">
      <w:pPr>
        <w:pStyle w:val="ListParagraph"/>
        <w:numPr>
          <w:ilvl w:val="0"/>
          <w:numId w:val="15"/>
        </w:numPr>
        <w:spacing w:before="240" w:line="240" w:lineRule="auto"/>
        <w:rPr>
          <w:rFonts w:ascii="Aptos" w:hAnsi="Aptos" w:cstheme="minorHAnsi"/>
          <w:color w:val="000000"/>
        </w:rPr>
      </w:pPr>
      <w:r w:rsidRPr="00D319BB">
        <w:rPr>
          <w:rFonts w:ascii="Aptos" w:hAnsi="Aptos" w:eastAsia="Times New Roman" w:cstheme="minorHAnsi"/>
          <w:color w:val="000000" w:themeColor="text1"/>
        </w:rPr>
        <w:t>ANNEX 2 “</w:t>
      </w:r>
      <w:r w:rsidRPr="00D319BB">
        <w:rPr>
          <w:rFonts w:ascii="Aptos" w:hAnsi="Aptos" w:cstheme="minorHAnsi"/>
          <w:b/>
          <w:bCs/>
          <w:color w:val="000000" w:themeColor="text1"/>
          <w:shd w:val="clear" w:color="auto" w:fill="FFFFFF"/>
        </w:rPr>
        <w:t>Conditions of</w:t>
      </w:r>
      <w:r w:rsidRPr="00D319BB">
        <w:rPr>
          <w:rFonts w:ascii="Aptos" w:hAnsi="Aptos" w:cstheme="minorHAnsi"/>
          <w:color w:val="000000" w:themeColor="text1"/>
          <w:shd w:val="clear" w:color="auto" w:fill="FFFFFF"/>
        </w:rPr>
        <w:t xml:space="preserve"> the health insurance </w:t>
      </w:r>
      <w:r w:rsidRPr="00D319BB">
        <w:rPr>
          <w:rFonts w:ascii="Aptos" w:hAnsi="Aptos" w:cstheme="minorHAnsi"/>
          <w:b/>
          <w:bCs/>
          <w:color w:val="000000" w:themeColor="text1"/>
          <w:shd w:val="clear" w:color="auto" w:fill="FFFFFF"/>
        </w:rPr>
        <w:t>contract</w:t>
      </w:r>
      <w:r w:rsidRPr="00D319BB">
        <w:rPr>
          <w:rFonts w:ascii="Aptos" w:hAnsi="Aptos" w:cstheme="minorHAnsi"/>
          <w:color w:val="000000"/>
        </w:rPr>
        <w:t>”</w:t>
      </w:r>
      <w:r w:rsidRPr="00D319BB">
        <w:rPr>
          <w:rFonts w:ascii="Aptos" w:hAnsi="Aptos" w:cstheme="minorHAnsi"/>
        </w:rPr>
        <w:t xml:space="preserve"> completed by </w:t>
      </w:r>
      <w:proofErr w:type="gramStart"/>
      <w:r w:rsidR="0018695D">
        <w:rPr>
          <w:rFonts w:ascii="Aptos" w:hAnsi="Aptos" w:cstheme="minorHAnsi"/>
        </w:rPr>
        <w:t xml:space="preserve">insurance  </w:t>
      </w:r>
      <w:r w:rsidRPr="00D319BB">
        <w:rPr>
          <w:rFonts w:ascii="Aptos" w:hAnsi="Aptos" w:cstheme="minorHAnsi"/>
        </w:rPr>
        <w:t>provider</w:t>
      </w:r>
      <w:proofErr w:type="gramEnd"/>
      <w:r w:rsidRPr="00D319BB" w:rsidR="00AE134F">
        <w:rPr>
          <w:rFonts w:ascii="Aptos" w:hAnsi="Aptos" w:cstheme="minorHAnsi"/>
        </w:rPr>
        <w:t xml:space="preserve"> - </w:t>
      </w:r>
      <w:r w:rsidRPr="00080DC9" w:rsidR="00080DC9">
        <w:rPr>
          <w:rFonts w:ascii="Aptos" w:hAnsi="Aptos" w:cstheme="minorHAnsi"/>
        </w:rPr>
        <w:t>mandatory</w:t>
      </w:r>
    </w:p>
    <w:p w:rsidRPr="00D319BB" w:rsidR="00ED0A8A" w:rsidP="00B75193" w:rsidRDefault="00272007" w14:paraId="2D48BBD2" w14:textId="3C3434C7">
      <w:pPr>
        <w:pStyle w:val="ListParagraph"/>
        <w:numPr>
          <w:ilvl w:val="0"/>
          <w:numId w:val="15"/>
        </w:numPr>
        <w:spacing w:before="240" w:line="240" w:lineRule="auto"/>
        <w:rPr>
          <w:rFonts w:ascii="Aptos" w:hAnsi="Aptos" w:cstheme="minorHAnsi"/>
          <w:color w:val="000000"/>
        </w:rPr>
      </w:pPr>
      <w:bookmarkStart w:name="_Hlk180034016" w:id="6"/>
      <w:r w:rsidRPr="00D319BB">
        <w:rPr>
          <w:rFonts w:ascii="Aptos" w:hAnsi="Aptos" w:eastAsia="Times New Roman" w:cstheme="minorHAnsi"/>
          <w:color w:val="000000" w:themeColor="text1"/>
        </w:rPr>
        <w:t xml:space="preserve">ANNEX 3 </w:t>
      </w:r>
      <w:bookmarkEnd w:id="6"/>
      <w:r w:rsidRPr="00D319BB" w:rsidR="003F6053">
        <w:rPr>
          <w:rFonts w:ascii="Aptos" w:hAnsi="Aptos" w:eastAsia="Times New Roman" w:cstheme="minorHAnsi"/>
          <w:color w:val="000000" w:themeColor="text1"/>
        </w:rPr>
        <w:t>“</w:t>
      </w:r>
      <w:r w:rsidRPr="00D319BB" w:rsidR="003F6053">
        <w:rPr>
          <w:rFonts w:ascii="Aptos" w:hAnsi="Aptos" w:cstheme="minorHAnsi"/>
          <w:b/>
          <w:bCs/>
          <w:color w:val="000000" w:themeColor="text1"/>
        </w:rPr>
        <w:t xml:space="preserve">Assistance </w:t>
      </w:r>
      <w:r w:rsidRPr="00D319BB" w:rsidR="00634D7F">
        <w:rPr>
          <w:rFonts w:ascii="Aptos" w:hAnsi="Aptos" w:cstheme="minorHAnsi"/>
          <w:b/>
          <w:bCs/>
          <w:color w:val="000000" w:themeColor="text1"/>
        </w:rPr>
        <w:t xml:space="preserve">and digitalization </w:t>
      </w:r>
      <w:r w:rsidRPr="00D319BB" w:rsidR="003F6053">
        <w:rPr>
          <w:rFonts w:ascii="Aptos" w:hAnsi="Aptos" w:cstheme="minorHAnsi"/>
          <w:color w:val="000000" w:themeColor="text1"/>
        </w:rPr>
        <w:t>indicators</w:t>
      </w:r>
      <w:r w:rsidRPr="00D319BB" w:rsidR="003F6053">
        <w:rPr>
          <w:rFonts w:ascii="Aptos" w:hAnsi="Aptos" w:eastAsia="Times New Roman" w:cstheme="minorHAnsi"/>
          <w:color w:val="000000" w:themeColor="text1"/>
        </w:rPr>
        <w:t>”</w:t>
      </w:r>
      <w:r w:rsidRPr="00D319BB" w:rsidR="00ED0A8A">
        <w:rPr>
          <w:rFonts w:ascii="Aptos" w:hAnsi="Aptos" w:cstheme="minorHAnsi"/>
        </w:rPr>
        <w:t xml:space="preserve"> completed by </w:t>
      </w:r>
      <w:proofErr w:type="gramStart"/>
      <w:r w:rsidR="0018695D">
        <w:rPr>
          <w:rFonts w:ascii="Aptos" w:hAnsi="Aptos" w:cstheme="minorHAnsi"/>
        </w:rPr>
        <w:t xml:space="preserve">insurance  </w:t>
      </w:r>
      <w:r w:rsidRPr="00D319BB" w:rsidR="00ED0A8A">
        <w:rPr>
          <w:rFonts w:ascii="Aptos" w:hAnsi="Aptos" w:cstheme="minorHAnsi"/>
        </w:rPr>
        <w:t>provider</w:t>
      </w:r>
      <w:proofErr w:type="gramEnd"/>
      <w:r w:rsidRPr="00D319BB" w:rsidR="00ED0A8A">
        <w:rPr>
          <w:rFonts w:ascii="Aptos" w:hAnsi="Aptos" w:cstheme="minorHAnsi"/>
          <w:color w:val="000000"/>
        </w:rPr>
        <w:t xml:space="preserve"> </w:t>
      </w:r>
      <w:r w:rsidRPr="00D319BB" w:rsidR="00AE134F">
        <w:rPr>
          <w:rFonts w:ascii="Aptos" w:hAnsi="Aptos" w:cstheme="minorHAnsi"/>
          <w:color w:val="000000"/>
        </w:rPr>
        <w:t xml:space="preserve">- </w:t>
      </w:r>
      <w:r w:rsidR="0035743F">
        <w:t>mandatory</w:t>
      </w:r>
    </w:p>
    <w:p w:rsidRPr="00D319BB" w:rsidR="00272007" w:rsidP="00B75193" w:rsidRDefault="00272007" w14:paraId="2F597BA0" w14:textId="3425B07D">
      <w:pPr>
        <w:pStyle w:val="ListParagraph"/>
        <w:numPr>
          <w:ilvl w:val="0"/>
          <w:numId w:val="15"/>
        </w:numPr>
        <w:spacing w:before="240" w:line="240" w:lineRule="auto"/>
        <w:rPr>
          <w:rFonts w:ascii="Aptos" w:hAnsi="Aptos" w:cstheme="minorHAnsi"/>
          <w:color w:val="000000"/>
        </w:rPr>
      </w:pPr>
      <w:r w:rsidRPr="00D319BB">
        <w:rPr>
          <w:rFonts w:ascii="Aptos" w:hAnsi="Aptos" w:eastAsia="Times New Roman" w:cstheme="minorHAnsi"/>
          <w:color w:val="000000" w:themeColor="text1"/>
        </w:rPr>
        <w:t>ANNEX 4</w:t>
      </w:r>
      <w:r w:rsidRPr="00D319BB">
        <w:rPr>
          <w:rFonts w:ascii="Aptos" w:hAnsi="Aptos" w:eastAsia="Times New Roman" w:cstheme="minorHAnsi"/>
          <w:b/>
          <w:bCs/>
          <w:color w:val="000000" w:themeColor="text1"/>
        </w:rPr>
        <w:t xml:space="preserve"> “Financial indicators”</w:t>
      </w:r>
      <w:r w:rsidRPr="00D319BB">
        <w:rPr>
          <w:rFonts w:ascii="Aptos" w:hAnsi="Aptos" w:cstheme="minorHAnsi"/>
        </w:rPr>
        <w:t xml:space="preserve"> </w:t>
      </w:r>
      <w:bookmarkStart w:name="_Hlk180034094" w:id="7"/>
      <w:r w:rsidRPr="00D319BB">
        <w:rPr>
          <w:rFonts w:ascii="Aptos" w:hAnsi="Aptos" w:cstheme="minorHAnsi"/>
        </w:rPr>
        <w:t xml:space="preserve">completed by </w:t>
      </w:r>
      <w:r w:rsidR="0018695D">
        <w:rPr>
          <w:rFonts w:ascii="Aptos" w:hAnsi="Aptos" w:cstheme="minorHAnsi"/>
        </w:rPr>
        <w:t xml:space="preserve">insurance </w:t>
      </w:r>
      <w:r w:rsidRPr="00D319BB">
        <w:rPr>
          <w:rFonts w:ascii="Aptos" w:hAnsi="Aptos" w:cstheme="minorHAnsi"/>
        </w:rPr>
        <w:t>provider</w:t>
      </w:r>
      <w:bookmarkEnd w:id="7"/>
      <w:r w:rsidRPr="00D319BB" w:rsidR="00AE134F">
        <w:rPr>
          <w:rFonts w:ascii="Aptos" w:hAnsi="Aptos" w:cstheme="minorHAnsi"/>
        </w:rPr>
        <w:t xml:space="preserve">- </w:t>
      </w:r>
      <w:r w:rsidRPr="008762F9" w:rsidR="008762F9">
        <w:rPr>
          <w:rFonts w:ascii="Aptos" w:hAnsi="Aptos" w:cstheme="minorHAnsi"/>
        </w:rPr>
        <w:t>essential</w:t>
      </w:r>
    </w:p>
    <w:p w:rsidRPr="00D915D2" w:rsidR="00272007" w:rsidP="00B75193" w:rsidRDefault="00210EBA" w14:paraId="122A2804" w14:textId="415D5666">
      <w:pPr>
        <w:pStyle w:val="ListParagraph"/>
        <w:numPr>
          <w:ilvl w:val="0"/>
          <w:numId w:val="15"/>
        </w:numPr>
        <w:spacing w:before="240" w:line="240" w:lineRule="auto"/>
        <w:rPr>
          <w:rFonts w:ascii="Aptos" w:hAnsi="Aptos" w:cstheme="minorHAnsi"/>
          <w:color w:val="000000"/>
        </w:rPr>
      </w:pPr>
      <w:r w:rsidRPr="00D319BB">
        <w:rPr>
          <w:rFonts w:ascii="Aptos" w:hAnsi="Aptos" w:eastAsia="Times New Roman" w:cstheme="minorHAnsi"/>
          <w:color w:val="000000" w:themeColor="text1"/>
        </w:rPr>
        <w:t>ANNEX 5</w:t>
      </w:r>
      <w:r w:rsidRPr="00D319BB">
        <w:rPr>
          <w:rFonts w:ascii="Aptos" w:hAnsi="Aptos" w:eastAsia="Times New Roman" w:cstheme="minorHAnsi"/>
          <w:b/>
          <w:bCs/>
          <w:color w:val="000000" w:themeColor="text1"/>
        </w:rPr>
        <w:t xml:space="preserve"> “Proven experience”</w:t>
      </w:r>
      <w:r w:rsidRPr="00D319BB">
        <w:rPr>
          <w:rFonts w:ascii="Aptos" w:hAnsi="Aptos" w:eastAsia="Times New Roman" w:cstheme="minorHAnsi"/>
          <w:color w:val="000000" w:themeColor="text1"/>
        </w:rPr>
        <w:t xml:space="preserve"> </w:t>
      </w:r>
      <w:r w:rsidRPr="00D319BB">
        <w:rPr>
          <w:rFonts w:ascii="Aptos" w:hAnsi="Aptos" w:cstheme="minorHAnsi"/>
        </w:rPr>
        <w:t xml:space="preserve">completed by </w:t>
      </w:r>
      <w:r w:rsidRPr="0018695D" w:rsidR="0018695D">
        <w:rPr>
          <w:rFonts w:ascii="Aptos" w:hAnsi="Aptos" w:cstheme="minorHAnsi"/>
        </w:rPr>
        <w:t xml:space="preserve">insurance </w:t>
      </w:r>
      <w:r w:rsidRPr="00D319BB">
        <w:rPr>
          <w:rFonts w:ascii="Aptos" w:hAnsi="Aptos" w:cstheme="minorHAnsi"/>
        </w:rPr>
        <w:t>provider</w:t>
      </w:r>
      <w:r w:rsidRPr="00D319BB" w:rsidR="00AE134F">
        <w:rPr>
          <w:rFonts w:ascii="Aptos" w:hAnsi="Aptos" w:cstheme="minorHAnsi"/>
        </w:rPr>
        <w:t xml:space="preserve">- </w:t>
      </w:r>
      <w:r w:rsidRPr="00DE5556" w:rsidR="00DE5556">
        <w:rPr>
          <w:rFonts w:ascii="Aptos" w:hAnsi="Aptos" w:cstheme="minorHAnsi"/>
        </w:rPr>
        <w:t>essential</w:t>
      </w:r>
    </w:p>
    <w:p w:rsidRPr="00EC4A8A" w:rsidR="00D915D2" w:rsidP="00B75193" w:rsidRDefault="00D915D2" w14:paraId="35DAF33D" w14:textId="43FA72C2">
      <w:pPr>
        <w:pStyle w:val="ListParagraph"/>
        <w:numPr>
          <w:ilvl w:val="0"/>
          <w:numId w:val="15"/>
        </w:numPr>
        <w:spacing w:before="240" w:line="240" w:lineRule="auto"/>
        <w:rPr>
          <w:rFonts w:ascii="Aptos" w:hAnsi="Aptos" w:cstheme="minorHAnsi"/>
          <w:color w:val="000000"/>
        </w:rPr>
      </w:pPr>
      <w:r w:rsidRPr="00DC3A4E">
        <w:rPr>
          <w:rFonts w:ascii="Aptos" w:hAnsi="Aptos" w:cstheme="minorHAnsi"/>
          <w:b/>
          <w:bCs/>
          <w:color w:val="000000"/>
        </w:rPr>
        <w:t>List of insurance provider’s health care facilities</w:t>
      </w:r>
      <w:r w:rsidRPr="00D319BB">
        <w:rPr>
          <w:rFonts w:ascii="Aptos" w:hAnsi="Aptos" w:cstheme="minorHAnsi"/>
          <w:color w:val="000000"/>
        </w:rPr>
        <w:t>-</w:t>
      </w:r>
      <w:r w:rsidRPr="008762F9" w:rsidR="008762F9">
        <w:t xml:space="preserve"> </w:t>
      </w:r>
      <w:r w:rsidRPr="008762F9" w:rsidR="008762F9">
        <w:rPr>
          <w:rFonts w:ascii="Aptos" w:hAnsi="Aptos" w:cstheme="minorHAnsi"/>
          <w:color w:val="000000"/>
        </w:rPr>
        <w:t>essential</w:t>
      </w:r>
    </w:p>
    <w:p w:rsidRPr="00EC4A8A" w:rsidR="00EC4A8A" w:rsidP="00B75193" w:rsidRDefault="00EC4A8A" w14:paraId="5CBDE70E" w14:textId="31CEA466">
      <w:pPr>
        <w:pStyle w:val="paragraph"/>
        <w:numPr>
          <w:ilvl w:val="0"/>
          <w:numId w:val="15"/>
        </w:numPr>
        <w:spacing w:before="0" w:beforeAutospacing="0" w:after="0" w:afterAutospacing="0"/>
        <w:ind w:left="714" w:hanging="357"/>
        <w:contextualSpacing/>
        <w:textAlignment w:val="baseline"/>
        <w:rPr>
          <w:rFonts w:ascii="Aptos" w:hAnsi="Aptos" w:cstheme="minorHAnsi"/>
          <w:sz w:val="22"/>
          <w:szCs w:val="22"/>
          <w:lang w:val="en-GB"/>
        </w:rPr>
      </w:pPr>
      <w:r w:rsidRPr="004D6903">
        <w:rPr>
          <w:rStyle w:val="normaltextrun"/>
          <w:rFonts w:ascii="Aptos" w:hAnsi="Aptos" w:cstheme="minorHAnsi"/>
          <w:sz w:val="22"/>
          <w:szCs w:val="22"/>
          <w:lang w:val="en-GB"/>
        </w:rPr>
        <w:t>Ethical Standards</w:t>
      </w:r>
      <w:r w:rsidRPr="004D6903">
        <w:rPr>
          <w:rStyle w:val="eop"/>
          <w:rFonts w:ascii="Aptos" w:hAnsi="Aptos" w:cstheme="minorHAnsi"/>
          <w:sz w:val="22"/>
          <w:szCs w:val="22"/>
          <w:lang w:val="en-GB"/>
        </w:rPr>
        <w:t> </w:t>
      </w:r>
      <w:r w:rsidRPr="004D6903">
        <w:rPr>
          <w:rStyle w:val="normaltextrun"/>
          <w:rFonts w:ascii="Aptos" w:hAnsi="Aptos" w:cstheme="minorHAnsi"/>
          <w:sz w:val="22"/>
          <w:szCs w:val="22"/>
          <w:lang w:val="en-GB"/>
        </w:rPr>
        <w:t>Declaration – signed  </w:t>
      </w:r>
      <w:r w:rsidRPr="004D6903">
        <w:rPr>
          <w:rStyle w:val="eop"/>
          <w:rFonts w:ascii="Aptos" w:hAnsi="Aptos" w:cstheme="minorHAnsi"/>
          <w:sz w:val="22"/>
          <w:szCs w:val="22"/>
          <w:lang w:val="en-GB"/>
        </w:rPr>
        <w:t> </w:t>
      </w:r>
      <w:r w:rsidRPr="004D6903">
        <w:rPr>
          <w:rStyle w:val="normaltextrun"/>
          <w:rFonts w:ascii="Aptos" w:hAnsi="Aptos" w:cstheme="minorHAnsi"/>
          <w:sz w:val="22"/>
          <w:szCs w:val="22"/>
          <w:lang w:val="en-GB"/>
        </w:rPr>
        <w:t>stamped –</w:t>
      </w:r>
      <w:r w:rsidRPr="00704725" w:rsidR="00704725">
        <w:rPr>
          <w:rFonts w:ascii="Aptos" w:hAnsi="Aptos" w:cstheme="minorHAnsi"/>
        </w:rPr>
        <w:t xml:space="preserve"> </w:t>
      </w:r>
      <w:r w:rsidR="0035743F">
        <w:rPr>
          <w:lang w:val="en-GB"/>
        </w:rPr>
        <w:t>mandatory</w:t>
      </w:r>
    </w:p>
    <w:p w:rsidRPr="00D319BB" w:rsidR="00F21F1D" w:rsidP="00B75193" w:rsidRDefault="00F21F1D" w14:paraId="43F478E0" w14:textId="1C533C13">
      <w:pPr>
        <w:pStyle w:val="ListParagraph"/>
        <w:numPr>
          <w:ilvl w:val="0"/>
          <w:numId w:val="15"/>
        </w:numPr>
        <w:spacing w:before="240" w:line="240" w:lineRule="auto"/>
        <w:rPr>
          <w:rFonts w:ascii="Aptos" w:hAnsi="Aptos" w:cstheme="minorHAnsi"/>
          <w:color w:val="000000"/>
        </w:rPr>
      </w:pPr>
      <w:r w:rsidRPr="00D319BB">
        <w:rPr>
          <w:rStyle w:val="normaltextrun"/>
          <w:rFonts w:ascii="Aptos" w:hAnsi="Aptos" w:cstheme="minorHAnsi"/>
          <w:color w:val="000000"/>
          <w:shd w:val="clear" w:color="auto" w:fill="FFFFFF"/>
        </w:rPr>
        <w:t>Copy of company registration</w:t>
      </w:r>
      <w:r w:rsidRPr="00D319BB">
        <w:rPr>
          <w:rStyle w:val="eop"/>
          <w:rFonts w:ascii="Aptos" w:hAnsi="Aptos" w:cstheme="minorHAnsi"/>
          <w:color w:val="000000"/>
          <w:shd w:val="clear" w:color="auto" w:fill="FFFFFF"/>
        </w:rPr>
        <w:t xml:space="preserve"> -</w:t>
      </w:r>
      <w:r w:rsidRPr="00D319BB">
        <w:rPr>
          <w:rStyle w:val="normaltextrun"/>
          <w:rFonts w:ascii="Aptos" w:hAnsi="Aptos" w:cstheme="minorHAnsi"/>
          <w:color w:val="000000"/>
          <w:shd w:val="clear" w:color="auto" w:fill="FFFFFF"/>
        </w:rPr>
        <w:t xml:space="preserve"> </w:t>
      </w:r>
      <w:r w:rsidRPr="006F7189" w:rsidR="00902633">
        <w:rPr>
          <w:rFonts w:ascii="Aptos" w:hAnsi="Aptos" w:cstheme="minorHAnsi"/>
        </w:rPr>
        <w:t>essential</w:t>
      </w:r>
    </w:p>
    <w:p w:rsidRPr="00EC4A8A" w:rsidR="00F21F1D" w:rsidP="00B75193" w:rsidRDefault="00F21F1D" w14:paraId="348D3DB4" w14:textId="0B7E67B1">
      <w:pPr>
        <w:pStyle w:val="ListParagraph"/>
        <w:numPr>
          <w:ilvl w:val="0"/>
          <w:numId w:val="15"/>
        </w:numPr>
        <w:spacing w:before="240" w:line="240" w:lineRule="auto"/>
        <w:rPr>
          <w:rFonts w:ascii="Aptos" w:hAnsi="Aptos" w:cstheme="minorHAnsi"/>
          <w:color w:val="000000"/>
        </w:rPr>
      </w:pPr>
      <w:r w:rsidRPr="004D6903">
        <w:rPr>
          <w:rFonts w:ascii="Aptos" w:hAnsi="Aptos" w:cstheme="minorHAnsi"/>
          <w:color w:val="000000"/>
        </w:rPr>
        <w:t xml:space="preserve">License for providing medical health insurance - </w:t>
      </w:r>
      <w:r w:rsidRPr="006F7189" w:rsidR="00902633">
        <w:rPr>
          <w:rFonts w:ascii="Aptos" w:hAnsi="Aptos" w:cstheme="minorHAnsi"/>
        </w:rPr>
        <w:t>essential</w:t>
      </w:r>
    </w:p>
    <w:p w:rsidRPr="00D319BB" w:rsidR="00907B5E" w:rsidP="00B75193" w:rsidRDefault="00726BBE" w14:paraId="164EEABF" w14:textId="319C26E7">
      <w:pPr>
        <w:pStyle w:val="ListParagraph"/>
        <w:numPr>
          <w:ilvl w:val="0"/>
          <w:numId w:val="15"/>
        </w:numPr>
        <w:spacing w:before="240" w:line="240" w:lineRule="auto"/>
        <w:rPr>
          <w:rFonts w:ascii="Aptos" w:hAnsi="Aptos" w:cstheme="minorHAnsi"/>
          <w:color w:val="000000"/>
        </w:rPr>
      </w:pPr>
      <w:r>
        <w:rPr>
          <w:rFonts w:ascii="Aptos" w:hAnsi="Aptos" w:cstheme="minorHAnsi"/>
          <w:color w:val="000000"/>
        </w:rPr>
        <w:lastRenderedPageBreak/>
        <w:t xml:space="preserve">Insurance provider’s </w:t>
      </w:r>
      <w:r w:rsidRPr="00D319BB" w:rsidR="00543098">
        <w:rPr>
          <w:rFonts w:ascii="Aptos" w:hAnsi="Aptos" w:eastAsia="Times New Roman" w:cstheme="minorHAnsi"/>
          <w:color w:val="000000" w:themeColor="text1"/>
        </w:rPr>
        <w:t>List of exclusions for Insured persons (events and their effects or complications (if other conditions are not provided with the Contract)</w:t>
      </w:r>
      <w:r w:rsidRPr="00D319BB" w:rsidR="00907B5E">
        <w:rPr>
          <w:rFonts w:ascii="Aptos" w:hAnsi="Aptos" w:eastAsia="Times New Roman" w:cstheme="minorHAnsi"/>
          <w:color w:val="000000" w:themeColor="text1"/>
        </w:rPr>
        <w:t xml:space="preserve">- </w:t>
      </w:r>
      <w:r w:rsidRPr="006F7189" w:rsidR="006F7189">
        <w:rPr>
          <w:rFonts w:ascii="Aptos" w:hAnsi="Aptos" w:cstheme="minorHAnsi"/>
        </w:rPr>
        <w:t>essential</w:t>
      </w:r>
    </w:p>
    <w:p w:rsidRPr="00D319BB" w:rsidR="008319AA" w:rsidP="00B75193" w:rsidRDefault="00573EB3" w14:paraId="498B98DA" w14:textId="6D27D489">
      <w:pPr>
        <w:pStyle w:val="ListParagraph"/>
        <w:numPr>
          <w:ilvl w:val="0"/>
          <w:numId w:val="15"/>
        </w:numPr>
        <w:spacing w:before="240" w:line="240" w:lineRule="auto"/>
        <w:rPr>
          <w:rStyle w:val="normaltextrun"/>
          <w:rFonts w:ascii="Aptos" w:hAnsi="Aptos" w:cstheme="minorHAnsi"/>
          <w:color w:val="000000"/>
        </w:rPr>
      </w:pPr>
      <w:r w:rsidRPr="00D319BB">
        <w:rPr>
          <w:rStyle w:val="normaltextrun"/>
          <w:rFonts w:ascii="Aptos" w:hAnsi="Aptos" w:cstheme="minorHAnsi"/>
          <w:color w:val="000000"/>
          <w:shd w:val="clear" w:color="auto" w:fill="FFFFFF"/>
        </w:rPr>
        <w:t>Company profile</w:t>
      </w:r>
      <w:r w:rsidRPr="00D319BB" w:rsidR="00907B5E">
        <w:rPr>
          <w:rStyle w:val="normaltextrun"/>
          <w:rFonts w:ascii="Aptos" w:hAnsi="Aptos" w:cstheme="minorHAnsi"/>
          <w:color w:val="000000"/>
          <w:shd w:val="clear" w:color="auto" w:fill="FFFFFF"/>
        </w:rPr>
        <w:t xml:space="preserve"> -</w:t>
      </w:r>
      <w:r w:rsidRPr="00D319BB">
        <w:rPr>
          <w:rStyle w:val="normaltextrun"/>
          <w:rFonts w:ascii="Aptos" w:hAnsi="Aptos" w:cstheme="minorHAnsi"/>
          <w:color w:val="000000"/>
          <w:shd w:val="clear" w:color="auto" w:fill="FFFFFF"/>
        </w:rPr>
        <w:t xml:space="preserve"> </w:t>
      </w:r>
      <w:r w:rsidRPr="00D319BB" w:rsidR="00AC1821">
        <w:rPr>
          <w:rFonts w:ascii="Aptos" w:hAnsi="Aptos" w:cstheme="minorHAnsi"/>
          <w:color w:val="000000"/>
        </w:rPr>
        <w:t>essential</w:t>
      </w:r>
    </w:p>
    <w:p w:rsidRPr="004D6903" w:rsidR="00B91F89" w:rsidP="00B75193" w:rsidRDefault="005C72E4" w14:paraId="0C1E52C9" w14:textId="59677529">
      <w:pPr>
        <w:pStyle w:val="ListParagraph"/>
        <w:numPr>
          <w:ilvl w:val="0"/>
          <w:numId w:val="15"/>
        </w:numPr>
        <w:spacing w:before="240" w:line="240" w:lineRule="auto"/>
        <w:rPr>
          <w:rFonts w:ascii="Aptos" w:hAnsi="Aptos" w:cstheme="minorHAnsi"/>
          <w:color w:val="000000"/>
        </w:rPr>
      </w:pPr>
      <w:r w:rsidRPr="004D6903">
        <w:rPr>
          <w:rStyle w:val="normaltextrun"/>
          <w:rFonts w:ascii="Aptos" w:hAnsi="Aptos" w:cstheme="minorHAnsi"/>
          <w:color w:val="000000"/>
          <w:bdr w:val="none" w:color="auto" w:sz="0" w:space="0" w:frame="1"/>
        </w:rPr>
        <w:t>Copy of tax registration</w:t>
      </w:r>
      <w:r w:rsidRPr="004D6903">
        <w:rPr>
          <w:rFonts w:ascii="Aptos" w:hAnsi="Aptos" w:cstheme="minorHAnsi"/>
          <w:color w:val="000000"/>
        </w:rPr>
        <w:t xml:space="preserve"> </w:t>
      </w:r>
      <w:r w:rsidRPr="004D6903" w:rsidR="001128E2">
        <w:rPr>
          <w:rFonts w:ascii="Aptos" w:hAnsi="Aptos" w:cstheme="minorHAnsi"/>
          <w:color w:val="000000"/>
        </w:rPr>
        <w:t>- essential</w:t>
      </w:r>
    </w:p>
    <w:p w:rsidRPr="004D6903" w:rsidR="006B3878" w:rsidP="00B75193" w:rsidRDefault="00B91F89" w14:paraId="002D5D86" w14:textId="50BE3A12">
      <w:pPr>
        <w:pStyle w:val="ListParagraph"/>
        <w:numPr>
          <w:ilvl w:val="0"/>
          <w:numId w:val="15"/>
        </w:numPr>
        <w:spacing w:before="240" w:line="240" w:lineRule="auto"/>
        <w:ind w:left="714" w:hanging="357"/>
        <w:rPr>
          <w:rFonts w:ascii="Aptos" w:hAnsi="Aptos" w:cstheme="minorHAnsi"/>
          <w:color w:val="000000"/>
        </w:rPr>
      </w:pPr>
      <w:r w:rsidRPr="004D6903">
        <w:rPr>
          <w:rStyle w:val="normaltextrun"/>
          <w:rFonts w:ascii="Aptos" w:hAnsi="Aptos" w:cstheme="minorHAnsi"/>
          <w:color w:val="000000"/>
          <w:bdr w:val="none" w:color="auto" w:sz="0" w:space="0" w:frame="1"/>
        </w:rPr>
        <w:t>References</w:t>
      </w:r>
      <w:r w:rsidRPr="004D6903" w:rsidR="00A11F7B">
        <w:rPr>
          <w:rStyle w:val="normaltextrun"/>
          <w:rFonts w:ascii="Aptos" w:hAnsi="Aptos" w:cstheme="minorHAnsi"/>
          <w:color w:val="000000"/>
          <w:bdr w:val="none" w:color="auto" w:sz="0" w:space="0" w:frame="1"/>
        </w:rPr>
        <w:t>-</w:t>
      </w:r>
      <w:r w:rsidRPr="004D6903">
        <w:rPr>
          <w:rFonts w:ascii="Aptos" w:hAnsi="Aptos" w:cstheme="minorHAnsi"/>
          <w:color w:val="000000"/>
        </w:rPr>
        <w:t xml:space="preserve"> essential </w:t>
      </w:r>
    </w:p>
    <w:p w:rsidRPr="004D6903" w:rsidR="006B3878" w:rsidP="00B75193" w:rsidRDefault="006B3878" w14:paraId="2FF9AAEF" w14:textId="64DCF2C4">
      <w:pPr>
        <w:pStyle w:val="paragraph"/>
        <w:numPr>
          <w:ilvl w:val="0"/>
          <w:numId w:val="15"/>
        </w:numPr>
        <w:spacing w:before="0" w:beforeAutospacing="0" w:after="0" w:afterAutospacing="0"/>
        <w:ind w:left="714" w:hanging="357"/>
        <w:contextualSpacing/>
        <w:textAlignment w:val="baseline"/>
        <w:rPr>
          <w:rStyle w:val="eop"/>
          <w:rFonts w:ascii="Aptos" w:hAnsi="Aptos" w:cstheme="minorBidi"/>
          <w:sz w:val="22"/>
          <w:szCs w:val="22"/>
          <w:lang w:val="en-GB"/>
        </w:rPr>
      </w:pPr>
      <w:r w:rsidRPr="6FDC325D">
        <w:rPr>
          <w:rStyle w:val="normaltextrun"/>
          <w:rFonts w:ascii="Aptos" w:hAnsi="Aptos" w:cstheme="minorBidi"/>
          <w:sz w:val="22"/>
          <w:szCs w:val="22"/>
          <w:lang w:val="en-GB"/>
        </w:rPr>
        <w:t>Balance sheet and report</w:t>
      </w:r>
      <w:r w:rsidRPr="6FDC325D">
        <w:rPr>
          <w:rStyle w:val="eop"/>
          <w:rFonts w:ascii="Aptos" w:hAnsi="Aptos" w:cstheme="minorBidi"/>
          <w:sz w:val="22"/>
          <w:szCs w:val="22"/>
          <w:lang w:val="en-GB"/>
        </w:rPr>
        <w:t> </w:t>
      </w:r>
      <w:r w:rsidRPr="6FDC325D">
        <w:rPr>
          <w:rStyle w:val="normaltextrun"/>
          <w:rFonts w:ascii="Aptos" w:hAnsi="Aptos" w:cstheme="minorBidi"/>
          <w:sz w:val="22"/>
          <w:szCs w:val="22"/>
          <w:lang w:val="en-GB"/>
        </w:rPr>
        <w:t>form for the last 2 years</w:t>
      </w:r>
      <w:r w:rsidRPr="6FDC325D" w:rsidR="00D319BB">
        <w:rPr>
          <w:rStyle w:val="normaltextrun"/>
          <w:rFonts w:ascii="Aptos" w:hAnsi="Aptos" w:cstheme="minorBidi"/>
          <w:sz w:val="22"/>
          <w:szCs w:val="22"/>
          <w:lang w:val="en-GB"/>
        </w:rPr>
        <w:t>–</w:t>
      </w:r>
      <w:r w:rsidRPr="6FDC325D" w:rsidR="00D319BB">
        <w:rPr>
          <w:rStyle w:val="eop"/>
          <w:rFonts w:ascii="Aptos" w:hAnsi="Aptos" w:cstheme="minorBidi"/>
          <w:sz w:val="22"/>
          <w:szCs w:val="22"/>
          <w:lang w:val="en-GB"/>
        </w:rPr>
        <w:t xml:space="preserve"> </w:t>
      </w:r>
      <w:r w:rsidRPr="00B75193" w:rsidR="00B75193">
        <w:rPr>
          <w:rStyle w:val="eop"/>
          <w:rFonts w:ascii="Aptos" w:hAnsi="Aptos" w:cstheme="minorBidi"/>
          <w:sz w:val="22"/>
          <w:szCs w:val="22"/>
          <w:lang w:val="en-GB"/>
        </w:rPr>
        <w:t>essential</w:t>
      </w:r>
    </w:p>
    <w:p w:rsidRPr="004D6903" w:rsidR="005E6BA9" w:rsidP="00B75193" w:rsidRDefault="00012AFE" w14:paraId="4CDB7E18" w14:textId="6371810A">
      <w:pPr>
        <w:pStyle w:val="paragraph"/>
        <w:numPr>
          <w:ilvl w:val="0"/>
          <w:numId w:val="15"/>
        </w:numPr>
        <w:spacing w:before="0" w:beforeAutospacing="0" w:after="0" w:afterAutospacing="0"/>
        <w:ind w:left="714" w:hanging="357"/>
        <w:contextualSpacing/>
        <w:textAlignment w:val="baseline"/>
        <w:rPr>
          <w:rFonts w:ascii="Aptos" w:hAnsi="Aptos" w:cstheme="minorHAnsi"/>
          <w:sz w:val="22"/>
          <w:szCs w:val="22"/>
          <w:lang w:val="en-GB"/>
        </w:rPr>
      </w:pPr>
      <w:r w:rsidRPr="004D6903">
        <w:rPr>
          <w:rFonts w:ascii="Aptos" w:hAnsi="Aptos" w:cstheme="minorHAnsi"/>
          <w:sz w:val="22"/>
          <w:szCs w:val="22"/>
          <w:lang w:val="en-GB"/>
        </w:rPr>
        <w:t>list of exceptions for insured</w:t>
      </w:r>
      <w:r w:rsidRPr="004D6903" w:rsidR="00C97BCC">
        <w:rPr>
          <w:rFonts w:ascii="Aptos" w:hAnsi="Aptos" w:cstheme="minorHAnsi"/>
          <w:sz w:val="22"/>
          <w:szCs w:val="22"/>
          <w:lang w:val="en-GB"/>
        </w:rPr>
        <w:t xml:space="preserve"> – for review only</w:t>
      </w:r>
      <w:r w:rsidRPr="004D6903" w:rsidR="00D0424D">
        <w:rPr>
          <w:rFonts w:ascii="Aptos" w:hAnsi="Aptos" w:cstheme="minorHAnsi"/>
          <w:sz w:val="22"/>
          <w:szCs w:val="22"/>
          <w:lang w:val="en-GB"/>
        </w:rPr>
        <w:t xml:space="preserve"> – NRC Internal Document</w:t>
      </w:r>
      <w:r w:rsidRPr="004D6903" w:rsidR="00731918">
        <w:rPr>
          <w:rFonts w:ascii="Aptos" w:hAnsi="Aptos" w:cstheme="minorHAnsi"/>
          <w:sz w:val="22"/>
          <w:szCs w:val="22"/>
          <w:lang w:val="en-GB"/>
        </w:rPr>
        <w:t xml:space="preserve"> template part C of </w:t>
      </w:r>
      <w:r w:rsidRPr="004D6903" w:rsidR="00731918">
        <w:rPr>
          <w:rFonts w:ascii="Aptos" w:hAnsi="Aptos" w:cstheme="minorHAnsi"/>
          <w:sz w:val="22"/>
          <w:szCs w:val="22"/>
        </w:rPr>
        <w:t xml:space="preserve">ANNEX1 </w:t>
      </w:r>
      <w:r w:rsidRPr="004D6903" w:rsidR="004D6903">
        <w:rPr>
          <w:rFonts w:ascii="Aptos" w:hAnsi="Aptos" w:cstheme="minorHAnsi"/>
          <w:sz w:val="22"/>
          <w:szCs w:val="22"/>
          <w:lang w:val="en-GB"/>
        </w:rPr>
        <w:t xml:space="preserve">of </w:t>
      </w:r>
      <w:r w:rsidRPr="004D6903" w:rsidR="00731918">
        <w:rPr>
          <w:rFonts w:ascii="Aptos" w:hAnsi="Aptos" w:cstheme="minorHAnsi"/>
          <w:sz w:val="22"/>
          <w:szCs w:val="22"/>
        </w:rPr>
        <w:t>“Health Insurance Programme”</w:t>
      </w:r>
    </w:p>
    <w:p w:rsidRPr="004D6903" w:rsidR="00C97BCC" w:rsidP="00B75193" w:rsidRDefault="00C97BCC" w14:paraId="200C54C6" w14:textId="1470429D">
      <w:pPr>
        <w:pStyle w:val="paragraph"/>
        <w:numPr>
          <w:ilvl w:val="0"/>
          <w:numId w:val="15"/>
        </w:numPr>
        <w:spacing w:before="0" w:beforeAutospacing="0" w:after="0" w:afterAutospacing="0"/>
        <w:ind w:left="714" w:hanging="357"/>
        <w:contextualSpacing/>
        <w:textAlignment w:val="baseline"/>
        <w:rPr>
          <w:rFonts w:ascii="Aptos" w:hAnsi="Aptos" w:cstheme="minorBidi"/>
          <w:sz w:val="22"/>
          <w:szCs w:val="22"/>
          <w:lang w:val="en-GB"/>
        </w:rPr>
      </w:pPr>
      <w:r w:rsidRPr="6FDC325D">
        <w:rPr>
          <w:rFonts w:ascii="Aptos" w:hAnsi="Aptos" w:cstheme="minorBidi"/>
          <w:sz w:val="22"/>
          <w:szCs w:val="22"/>
          <w:lang w:val="en-GB"/>
        </w:rPr>
        <w:t>GRN (goods received note</w:t>
      </w:r>
      <w:r w:rsidRPr="6FDC325D" w:rsidR="00681C31">
        <w:rPr>
          <w:rFonts w:ascii="Aptos" w:hAnsi="Aptos" w:cstheme="minorBidi"/>
          <w:sz w:val="22"/>
          <w:szCs w:val="22"/>
          <w:lang w:val="en-GB"/>
        </w:rPr>
        <w:t>) NRC template - for review only</w:t>
      </w:r>
      <w:r w:rsidRPr="6FDC325D" w:rsidR="00133255">
        <w:rPr>
          <w:rFonts w:ascii="Aptos" w:hAnsi="Aptos" w:cstheme="minorBidi"/>
          <w:sz w:val="22"/>
          <w:szCs w:val="22"/>
          <w:lang w:val="en-GB"/>
        </w:rPr>
        <w:t xml:space="preserve"> – NRC Internal Document</w:t>
      </w:r>
    </w:p>
    <w:p w:rsidRPr="00D319BB" w:rsidR="00B638A3" w:rsidP="00EC4A8A" w:rsidRDefault="00B638A3" w14:paraId="4E753155" w14:textId="77777777">
      <w:pPr>
        <w:pStyle w:val="paragraph"/>
        <w:spacing w:before="0" w:beforeAutospacing="0" w:after="0" w:afterAutospacing="0"/>
        <w:ind w:left="720"/>
        <w:contextualSpacing/>
        <w:textAlignment w:val="baseline"/>
        <w:rPr>
          <w:rFonts w:ascii="Segoe UI" w:hAnsi="Segoe UI" w:cs="Segoe UI"/>
          <w:sz w:val="18"/>
          <w:szCs w:val="18"/>
          <w:lang w:val="en-GB"/>
        </w:rPr>
      </w:pPr>
    </w:p>
    <w:sectPr w:rsidRPr="00D319BB" w:rsidR="00B638A3" w:rsidSect="00A91A70">
      <w:pgSz w:w="12240" w:h="15840" w:orient="portrait"/>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31DF"/>
    <w:multiLevelType w:val="hybridMultilevel"/>
    <w:tmpl w:val="EFAA05F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0F9B5E49"/>
    <w:multiLevelType w:val="hybridMultilevel"/>
    <w:tmpl w:val="580E9042"/>
    <w:lvl w:ilvl="0" w:tplc="FFFFFFFF">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62D36"/>
    <w:multiLevelType w:val="hybridMultilevel"/>
    <w:tmpl w:val="496AB83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2160E7F"/>
    <w:multiLevelType w:val="hybridMultilevel"/>
    <w:tmpl w:val="0354F9C6"/>
    <w:lvl w:ilvl="0" w:tplc="04220001">
      <w:start w:val="1"/>
      <w:numFmt w:val="bullet"/>
      <w:lvlText w:val=""/>
      <w:lvlJc w:val="left"/>
      <w:pPr>
        <w:ind w:left="720" w:hanging="360"/>
      </w:pPr>
      <w:rPr>
        <w:rFonts w:hint="default" w:ascii="Symbol" w:hAnsi="Symbol"/>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4" w15:restartNumberingAfterBreak="0">
    <w:nsid w:val="16142B0F"/>
    <w:multiLevelType w:val="hybridMultilevel"/>
    <w:tmpl w:val="2B0826D6"/>
    <w:lvl w:ilvl="0" w:tplc="04220001">
      <w:start w:val="1"/>
      <w:numFmt w:val="bullet"/>
      <w:lvlText w:val=""/>
      <w:lvlJc w:val="left"/>
      <w:pPr>
        <w:ind w:left="720" w:hanging="360"/>
      </w:pPr>
      <w:rPr>
        <w:rFonts w:hint="default" w:ascii="Symbol" w:hAnsi="Symbol"/>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5" w15:restartNumberingAfterBreak="0">
    <w:nsid w:val="170A0E3F"/>
    <w:multiLevelType w:val="multilevel"/>
    <w:tmpl w:val="97AC2A90"/>
    <w:lvl w:ilvl="0">
      <w:start w:val="1"/>
      <w:numFmt w:val="decimal"/>
      <w:lvlText w:val="%1."/>
      <w:lvlJc w:val="left"/>
      <w:pPr>
        <w:ind w:left="1170" w:hanging="360"/>
      </w:pPr>
      <w:rPr>
        <w:rFonts w:hint="default" w:asciiTheme="minorHAnsi" w:hAnsiTheme="minorHAnsi" w:cstheme="minorHAnsi"/>
        <w:b/>
        <w:bCs/>
        <w:i w:val="0"/>
        <w:iCs w:val="0"/>
        <w:color w:val="0070C0"/>
        <w:sz w:val="26"/>
        <w:szCs w:val="26"/>
      </w:rPr>
    </w:lvl>
    <w:lvl w:ilvl="1">
      <w:start w:val="1"/>
      <w:numFmt w:val="decimal"/>
      <w:isLgl/>
      <w:lvlText w:val="%1.%2."/>
      <w:lvlJc w:val="left"/>
      <w:pPr>
        <w:ind w:left="1170" w:hanging="360"/>
      </w:pPr>
      <w:rPr>
        <w:rFonts w:hint="default" w:asciiTheme="minorHAnsi" w:hAnsiTheme="minorHAnsi" w:cstheme="minorHAnsi"/>
        <w:b/>
        <w:bCs/>
        <w:i w:val="0"/>
        <w:iCs/>
        <w:color w:val="0070C0"/>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6" w15:restartNumberingAfterBreak="0">
    <w:nsid w:val="20D969B0"/>
    <w:multiLevelType w:val="hybridMultilevel"/>
    <w:tmpl w:val="C66E25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E13E07"/>
    <w:multiLevelType w:val="hybridMultilevel"/>
    <w:tmpl w:val="B6288B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EA11DB4"/>
    <w:multiLevelType w:val="hybridMultilevel"/>
    <w:tmpl w:val="89922EFE"/>
    <w:lvl w:ilvl="0" w:tplc="21E82ADC">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32D66"/>
    <w:multiLevelType w:val="hybridMultilevel"/>
    <w:tmpl w:val="A6CEC788"/>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9DB3C77"/>
    <w:multiLevelType w:val="hybridMultilevel"/>
    <w:tmpl w:val="EF60C47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6E3D9C"/>
    <w:multiLevelType w:val="hybridMultilevel"/>
    <w:tmpl w:val="B82AC67E"/>
    <w:lvl w:ilvl="0" w:tplc="04220001">
      <w:start w:val="1"/>
      <w:numFmt w:val="bullet"/>
      <w:lvlText w:val=""/>
      <w:lvlJc w:val="left"/>
      <w:pPr>
        <w:ind w:left="643"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396E2D"/>
    <w:multiLevelType w:val="hybridMultilevel"/>
    <w:tmpl w:val="113470B8"/>
    <w:lvl w:ilvl="0" w:tplc="8BDAB1CA">
      <w:start w:val="5"/>
      <w:numFmt w:val="bullet"/>
      <w:lvlText w:val="-"/>
      <w:lvlJc w:val="left"/>
      <w:pPr>
        <w:ind w:left="1080" w:hanging="360"/>
      </w:pPr>
      <w:rPr>
        <w:rFonts w:hint="default" w:ascii="Calibri" w:hAnsi="Calibri" w:cs="Calibri" w:eastAsiaTheme="minorHAnsi"/>
      </w:rPr>
    </w:lvl>
    <w:lvl w:ilvl="1" w:tplc="04220003" w:tentative="1">
      <w:start w:val="1"/>
      <w:numFmt w:val="bullet"/>
      <w:lvlText w:val="o"/>
      <w:lvlJc w:val="left"/>
      <w:pPr>
        <w:ind w:left="1800" w:hanging="360"/>
      </w:pPr>
      <w:rPr>
        <w:rFonts w:hint="default" w:ascii="Courier New" w:hAnsi="Courier New" w:cs="Courier New"/>
      </w:rPr>
    </w:lvl>
    <w:lvl w:ilvl="2" w:tplc="04220005" w:tentative="1">
      <w:start w:val="1"/>
      <w:numFmt w:val="bullet"/>
      <w:lvlText w:val=""/>
      <w:lvlJc w:val="left"/>
      <w:pPr>
        <w:ind w:left="2520" w:hanging="360"/>
      </w:pPr>
      <w:rPr>
        <w:rFonts w:hint="default" w:ascii="Wingdings" w:hAnsi="Wingdings"/>
      </w:rPr>
    </w:lvl>
    <w:lvl w:ilvl="3" w:tplc="04220001" w:tentative="1">
      <w:start w:val="1"/>
      <w:numFmt w:val="bullet"/>
      <w:lvlText w:val=""/>
      <w:lvlJc w:val="left"/>
      <w:pPr>
        <w:ind w:left="3240" w:hanging="360"/>
      </w:pPr>
      <w:rPr>
        <w:rFonts w:hint="default" w:ascii="Symbol" w:hAnsi="Symbol"/>
      </w:rPr>
    </w:lvl>
    <w:lvl w:ilvl="4" w:tplc="04220003" w:tentative="1">
      <w:start w:val="1"/>
      <w:numFmt w:val="bullet"/>
      <w:lvlText w:val="o"/>
      <w:lvlJc w:val="left"/>
      <w:pPr>
        <w:ind w:left="3960" w:hanging="360"/>
      </w:pPr>
      <w:rPr>
        <w:rFonts w:hint="default" w:ascii="Courier New" w:hAnsi="Courier New" w:cs="Courier New"/>
      </w:rPr>
    </w:lvl>
    <w:lvl w:ilvl="5" w:tplc="04220005" w:tentative="1">
      <w:start w:val="1"/>
      <w:numFmt w:val="bullet"/>
      <w:lvlText w:val=""/>
      <w:lvlJc w:val="left"/>
      <w:pPr>
        <w:ind w:left="4680" w:hanging="360"/>
      </w:pPr>
      <w:rPr>
        <w:rFonts w:hint="default" w:ascii="Wingdings" w:hAnsi="Wingdings"/>
      </w:rPr>
    </w:lvl>
    <w:lvl w:ilvl="6" w:tplc="04220001" w:tentative="1">
      <w:start w:val="1"/>
      <w:numFmt w:val="bullet"/>
      <w:lvlText w:val=""/>
      <w:lvlJc w:val="left"/>
      <w:pPr>
        <w:ind w:left="5400" w:hanging="360"/>
      </w:pPr>
      <w:rPr>
        <w:rFonts w:hint="default" w:ascii="Symbol" w:hAnsi="Symbol"/>
      </w:rPr>
    </w:lvl>
    <w:lvl w:ilvl="7" w:tplc="04220003" w:tentative="1">
      <w:start w:val="1"/>
      <w:numFmt w:val="bullet"/>
      <w:lvlText w:val="o"/>
      <w:lvlJc w:val="left"/>
      <w:pPr>
        <w:ind w:left="6120" w:hanging="360"/>
      </w:pPr>
      <w:rPr>
        <w:rFonts w:hint="default" w:ascii="Courier New" w:hAnsi="Courier New" w:cs="Courier New"/>
      </w:rPr>
    </w:lvl>
    <w:lvl w:ilvl="8" w:tplc="04220005" w:tentative="1">
      <w:start w:val="1"/>
      <w:numFmt w:val="bullet"/>
      <w:lvlText w:val=""/>
      <w:lvlJc w:val="left"/>
      <w:pPr>
        <w:ind w:left="6840" w:hanging="360"/>
      </w:pPr>
      <w:rPr>
        <w:rFonts w:hint="default" w:ascii="Wingdings" w:hAnsi="Wingdings"/>
      </w:rPr>
    </w:lvl>
  </w:abstractNum>
  <w:abstractNum w:abstractNumId="13" w15:restartNumberingAfterBreak="0">
    <w:nsid w:val="4FA777D0"/>
    <w:multiLevelType w:val="hybridMultilevel"/>
    <w:tmpl w:val="721297DE"/>
    <w:lvl w:ilvl="0" w:tplc="04220001">
      <w:start w:val="1"/>
      <w:numFmt w:val="bullet"/>
      <w:lvlText w:val=""/>
      <w:lvlJc w:val="left"/>
      <w:pPr>
        <w:ind w:left="720" w:hanging="360"/>
      </w:pPr>
      <w:rPr>
        <w:rFonts w:hint="default" w:ascii="Symbol" w:hAnsi="Symbol"/>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4" w15:restartNumberingAfterBreak="0">
    <w:nsid w:val="684449FD"/>
    <w:multiLevelType w:val="hybridMultilevel"/>
    <w:tmpl w:val="70807046"/>
    <w:lvl w:ilvl="0" w:tplc="4C9A3C7A">
      <w:start w:val="1"/>
      <w:numFmt w:val="decimal"/>
      <w:lvlText w:val="%1."/>
      <w:lvlJc w:val="left"/>
      <w:pPr>
        <w:ind w:left="720" w:hanging="360"/>
      </w:pPr>
      <w:rPr>
        <w:rFonts w:hint="default" w:asciiTheme="minorHAnsi" w:hAnsiTheme="minorHAnsi" w:cstheme="minorBidi"/>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27417C2"/>
    <w:multiLevelType w:val="hybridMultilevel"/>
    <w:tmpl w:val="262CC936"/>
    <w:lvl w:ilvl="0" w:tplc="8BDAB1CA">
      <w:start w:val="5"/>
      <w:numFmt w:val="bullet"/>
      <w:lvlText w:val="-"/>
      <w:lvlJc w:val="left"/>
      <w:pPr>
        <w:ind w:left="501" w:hanging="360"/>
      </w:pPr>
      <w:rPr>
        <w:rFonts w:hint="default" w:ascii="Calibri" w:hAnsi="Calibri" w:cs="Calibri" w:eastAsiaTheme="minorHAnsi"/>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6" w15:restartNumberingAfterBreak="0">
    <w:nsid w:val="76976087"/>
    <w:multiLevelType w:val="hybridMultilevel"/>
    <w:tmpl w:val="49EE8DA8"/>
    <w:lvl w:ilvl="0" w:tplc="FF086294">
      <w:start w:val="2"/>
      <w:numFmt w:val="bullet"/>
      <w:lvlText w:val="-"/>
      <w:lvlJc w:val="left"/>
      <w:pPr>
        <w:ind w:left="720" w:hanging="360"/>
      </w:pPr>
      <w:rPr>
        <w:rFonts w:hint="default" w:ascii="Arial" w:hAnsi="Arial" w:cs="Arial" w:eastAsiaTheme="minorHAnsi"/>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7" w15:restartNumberingAfterBreak="0">
    <w:nsid w:val="7ABE1BBB"/>
    <w:multiLevelType w:val="hybridMultilevel"/>
    <w:tmpl w:val="214016EE"/>
    <w:lvl w:ilvl="0" w:tplc="04220001">
      <w:start w:val="1"/>
      <w:numFmt w:val="bullet"/>
      <w:lvlText w:val=""/>
      <w:lvlJc w:val="left"/>
      <w:pPr>
        <w:ind w:left="720" w:hanging="360"/>
      </w:pPr>
      <w:rPr>
        <w:rFonts w:hint="default" w:ascii="Symbol" w:hAnsi="Symbol"/>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18" w15:restartNumberingAfterBreak="0">
    <w:nsid w:val="7CCA2E50"/>
    <w:multiLevelType w:val="multilevel"/>
    <w:tmpl w:val="29F28942"/>
    <w:lvl w:ilvl="0">
      <w:start w:val="1"/>
      <w:numFmt w:val="decimal"/>
      <w:lvlText w:val="%1."/>
      <w:lvlJc w:val="left"/>
      <w:pPr>
        <w:ind w:left="1440" w:hanging="360"/>
      </w:pPr>
      <w:rPr>
        <w:rFonts w:hint="default"/>
        <w:color w:val="000000"/>
        <w:sz w:val="28"/>
        <w:szCs w:val="28"/>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351614808">
    <w:abstractNumId w:val="8"/>
  </w:num>
  <w:num w:numId="2" w16cid:durableId="592855177">
    <w:abstractNumId w:val="18"/>
  </w:num>
  <w:num w:numId="3" w16cid:durableId="59909791">
    <w:abstractNumId w:val="2"/>
  </w:num>
  <w:num w:numId="4" w16cid:durableId="118686097">
    <w:abstractNumId w:val="6"/>
  </w:num>
  <w:num w:numId="5" w16cid:durableId="1112896336">
    <w:abstractNumId w:val="9"/>
  </w:num>
  <w:num w:numId="6" w16cid:durableId="446393553">
    <w:abstractNumId w:val="12"/>
  </w:num>
  <w:num w:numId="7" w16cid:durableId="2064480031">
    <w:abstractNumId w:val="15"/>
  </w:num>
  <w:num w:numId="8" w16cid:durableId="1192650246">
    <w:abstractNumId w:val="5"/>
  </w:num>
  <w:num w:numId="9" w16cid:durableId="107359544">
    <w:abstractNumId w:val="0"/>
  </w:num>
  <w:num w:numId="10" w16cid:durableId="2040861868">
    <w:abstractNumId w:val="1"/>
  </w:num>
  <w:num w:numId="11" w16cid:durableId="944070140">
    <w:abstractNumId w:val="7"/>
  </w:num>
  <w:num w:numId="12" w16cid:durableId="1503424883">
    <w:abstractNumId w:val="3"/>
  </w:num>
  <w:num w:numId="13" w16cid:durableId="494032737">
    <w:abstractNumId w:val="10"/>
  </w:num>
  <w:num w:numId="14" w16cid:durableId="1332292007">
    <w:abstractNumId w:val="14"/>
  </w:num>
  <w:num w:numId="15" w16cid:durableId="1109203861">
    <w:abstractNumId w:val="11"/>
  </w:num>
  <w:num w:numId="16" w16cid:durableId="1442146921">
    <w:abstractNumId w:val="17"/>
  </w:num>
  <w:num w:numId="17" w16cid:durableId="2041124933">
    <w:abstractNumId w:val="13"/>
  </w:num>
  <w:num w:numId="18" w16cid:durableId="999307487">
    <w:abstractNumId w:val="16"/>
  </w:num>
  <w:num w:numId="19" w16cid:durableId="183383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11"/>
    <w:rsid w:val="0000206C"/>
    <w:rsid w:val="0000687D"/>
    <w:rsid w:val="00012AFE"/>
    <w:rsid w:val="00020185"/>
    <w:rsid w:val="0002061A"/>
    <w:rsid w:val="00023DE2"/>
    <w:rsid w:val="00025033"/>
    <w:rsid w:val="00031A27"/>
    <w:rsid w:val="000528CB"/>
    <w:rsid w:val="0005301B"/>
    <w:rsid w:val="00053F48"/>
    <w:rsid w:val="00061A26"/>
    <w:rsid w:val="00073C6A"/>
    <w:rsid w:val="000768CA"/>
    <w:rsid w:val="00080DC9"/>
    <w:rsid w:val="00085F8F"/>
    <w:rsid w:val="00092CF7"/>
    <w:rsid w:val="000A4887"/>
    <w:rsid w:val="000A4DFF"/>
    <w:rsid w:val="000B3200"/>
    <w:rsid w:val="000B4205"/>
    <w:rsid w:val="000B482E"/>
    <w:rsid w:val="000B5DF7"/>
    <w:rsid w:val="000B6FC9"/>
    <w:rsid w:val="000D0ECE"/>
    <w:rsid w:val="000D0EDE"/>
    <w:rsid w:val="000D5B1A"/>
    <w:rsid w:val="000D60BF"/>
    <w:rsid w:val="000D7ACD"/>
    <w:rsid w:val="000E5710"/>
    <w:rsid w:val="00100AEF"/>
    <w:rsid w:val="001026F6"/>
    <w:rsid w:val="0010397B"/>
    <w:rsid w:val="0011073F"/>
    <w:rsid w:val="001128E2"/>
    <w:rsid w:val="0011301A"/>
    <w:rsid w:val="001203DD"/>
    <w:rsid w:val="00123D92"/>
    <w:rsid w:val="00125720"/>
    <w:rsid w:val="001301D7"/>
    <w:rsid w:val="00131507"/>
    <w:rsid w:val="00131B66"/>
    <w:rsid w:val="00132A78"/>
    <w:rsid w:val="00132E87"/>
    <w:rsid w:val="00133255"/>
    <w:rsid w:val="00133EFF"/>
    <w:rsid w:val="00134DE1"/>
    <w:rsid w:val="00134E4B"/>
    <w:rsid w:val="0014009E"/>
    <w:rsid w:val="00142F8F"/>
    <w:rsid w:val="001441B6"/>
    <w:rsid w:val="00160D51"/>
    <w:rsid w:val="00162C2E"/>
    <w:rsid w:val="0016438F"/>
    <w:rsid w:val="00165E1A"/>
    <w:rsid w:val="00165EF5"/>
    <w:rsid w:val="00175A41"/>
    <w:rsid w:val="00180286"/>
    <w:rsid w:val="00180B30"/>
    <w:rsid w:val="00185D57"/>
    <w:rsid w:val="0018695D"/>
    <w:rsid w:val="0019381E"/>
    <w:rsid w:val="001943EC"/>
    <w:rsid w:val="001A1555"/>
    <w:rsid w:val="001A2057"/>
    <w:rsid w:val="001A6B53"/>
    <w:rsid w:val="001A6CE6"/>
    <w:rsid w:val="001A725D"/>
    <w:rsid w:val="001B008D"/>
    <w:rsid w:val="001C5C8F"/>
    <w:rsid w:val="001C5D22"/>
    <w:rsid w:val="001C6E05"/>
    <w:rsid w:val="001D4BA1"/>
    <w:rsid w:val="001D6A30"/>
    <w:rsid w:val="001F1F3E"/>
    <w:rsid w:val="001F3EFC"/>
    <w:rsid w:val="001F41DE"/>
    <w:rsid w:val="001F5A14"/>
    <w:rsid w:val="00201AB7"/>
    <w:rsid w:val="00206384"/>
    <w:rsid w:val="00210EBA"/>
    <w:rsid w:val="00212BFF"/>
    <w:rsid w:val="002144F3"/>
    <w:rsid w:val="0022145F"/>
    <w:rsid w:val="002235E3"/>
    <w:rsid w:val="00227C0F"/>
    <w:rsid w:val="00234FD1"/>
    <w:rsid w:val="00236C7D"/>
    <w:rsid w:val="00243999"/>
    <w:rsid w:val="00246100"/>
    <w:rsid w:val="00272007"/>
    <w:rsid w:val="002807EB"/>
    <w:rsid w:val="0028746B"/>
    <w:rsid w:val="00293F4C"/>
    <w:rsid w:val="002A66A6"/>
    <w:rsid w:val="002C20FB"/>
    <w:rsid w:val="002C2386"/>
    <w:rsid w:val="002D09E0"/>
    <w:rsid w:val="002D2A35"/>
    <w:rsid w:val="002D7565"/>
    <w:rsid w:val="002E0731"/>
    <w:rsid w:val="002E3559"/>
    <w:rsid w:val="002E3C72"/>
    <w:rsid w:val="002E7F1B"/>
    <w:rsid w:val="00304FD7"/>
    <w:rsid w:val="003167B9"/>
    <w:rsid w:val="00320698"/>
    <w:rsid w:val="00327300"/>
    <w:rsid w:val="00334148"/>
    <w:rsid w:val="00343E33"/>
    <w:rsid w:val="0035743F"/>
    <w:rsid w:val="0036646F"/>
    <w:rsid w:val="003876D9"/>
    <w:rsid w:val="00395EB3"/>
    <w:rsid w:val="003971E2"/>
    <w:rsid w:val="003A1384"/>
    <w:rsid w:val="003A30CC"/>
    <w:rsid w:val="003B2BF5"/>
    <w:rsid w:val="003C0337"/>
    <w:rsid w:val="003C6981"/>
    <w:rsid w:val="003D4806"/>
    <w:rsid w:val="003E291D"/>
    <w:rsid w:val="003E5B01"/>
    <w:rsid w:val="003F6053"/>
    <w:rsid w:val="00411722"/>
    <w:rsid w:val="004253B9"/>
    <w:rsid w:val="004269C5"/>
    <w:rsid w:val="00426B32"/>
    <w:rsid w:val="004373E1"/>
    <w:rsid w:val="004461C7"/>
    <w:rsid w:val="00462682"/>
    <w:rsid w:val="0047158F"/>
    <w:rsid w:val="0047670B"/>
    <w:rsid w:val="00484E00"/>
    <w:rsid w:val="0048557A"/>
    <w:rsid w:val="00491ACF"/>
    <w:rsid w:val="004942C9"/>
    <w:rsid w:val="00494533"/>
    <w:rsid w:val="004A5416"/>
    <w:rsid w:val="004A567A"/>
    <w:rsid w:val="004A7249"/>
    <w:rsid w:val="004C48A3"/>
    <w:rsid w:val="004C50F1"/>
    <w:rsid w:val="004C7746"/>
    <w:rsid w:val="004D0941"/>
    <w:rsid w:val="004D0A08"/>
    <w:rsid w:val="004D6903"/>
    <w:rsid w:val="004D6C32"/>
    <w:rsid w:val="004D6FBE"/>
    <w:rsid w:val="004E0A78"/>
    <w:rsid w:val="004E313F"/>
    <w:rsid w:val="004E400C"/>
    <w:rsid w:val="004F0F92"/>
    <w:rsid w:val="004F3531"/>
    <w:rsid w:val="00511F1E"/>
    <w:rsid w:val="00515104"/>
    <w:rsid w:val="00520BA3"/>
    <w:rsid w:val="0053205D"/>
    <w:rsid w:val="0053383C"/>
    <w:rsid w:val="00542FC6"/>
    <w:rsid w:val="00543098"/>
    <w:rsid w:val="0055026E"/>
    <w:rsid w:val="00560006"/>
    <w:rsid w:val="005635F5"/>
    <w:rsid w:val="00573438"/>
    <w:rsid w:val="005736F2"/>
    <w:rsid w:val="00573EB3"/>
    <w:rsid w:val="00574A56"/>
    <w:rsid w:val="00574B5A"/>
    <w:rsid w:val="00583D06"/>
    <w:rsid w:val="005849F8"/>
    <w:rsid w:val="005A0781"/>
    <w:rsid w:val="005A44DB"/>
    <w:rsid w:val="005A5811"/>
    <w:rsid w:val="005A69FE"/>
    <w:rsid w:val="005B0072"/>
    <w:rsid w:val="005B224F"/>
    <w:rsid w:val="005B344F"/>
    <w:rsid w:val="005B43D2"/>
    <w:rsid w:val="005B6CD3"/>
    <w:rsid w:val="005C72E4"/>
    <w:rsid w:val="005D2CBA"/>
    <w:rsid w:val="005E4CCF"/>
    <w:rsid w:val="005E6BA9"/>
    <w:rsid w:val="005F1F74"/>
    <w:rsid w:val="005F5794"/>
    <w:rsid w:val="00600CBE"/>
    <w:rsid w:val="00606DB3"/>
    <w:rsid w:val="00606E3A"/>
    <w:rsid w:val="00611420"/>
    <w:rsid w:val="00611F05"/>
    <w:rsid w:val="00612943"/>
    <w:rsid w:val="00622461"/>
    <w:rsid w:val="00625204"/>
    <w:rsid w:val="00625543"/>
    <w:rsid w:val="00634D7F"/>
    <w:rsid w:val="00640E1F"/>
    <w:rsid w:val="00654558"/>
    <w:rsid w:val="006552DB"/>
    <w:rsid w:val="006600DC"/>
    <w:rsid w:val="0067132E"/>
    <w:rsid w:val="00671A18"/>
    <w:rsid w:val="006759D4"/>
    <w:rsid w:val="00681C31"/>
    <w:rsid w:val="00691D61"/>
    <w:rsid w:val="006927CB"/>
    <w:rsid w:val="00693F91"/>
    <w:rsid w:val="006A43D6"/>
    <w:rsid w:val="006B3878"/>
    <w:rsid w:val="006B4E6D"/>
    <w:rsid w:val="006C1897"/>
    <w:rsid w:val="006D215E"/>
    <w:rsid w:val="006D6693"/>
    <w:rsid w:val="006D781B"/>
    <w:rsid w:val="006E5615"/>
    <w:rsid w:val="006E74E1"/>
    <w:rsid w:val="006F0DDE"/>
    <w:rsid w:val="006F7189"/>
    <w:rsid w:val="00702AC2"/>
    <w:rsid w:val="00704725"/>
    <w:rsid w:val="00704EFE"/>
    <w:rsid w:val="00705354"/>
    <w:rsid w:val="007154BC"/>
    <w:rsid w:val="00715DED"/>
    <w:rsid w:val="00716380"/>
    <w:rsid w:val="00721B01"/>
    <w:rsid w:val="0072232A"/>
    <w:rsid w:val="00725743"/>
    <w:rsid w:val="00726BBE"/>
    <w:rsid w:val="00727DF1"/>
    <w:rsid w:val="00731918"/>
    <w:rsid w:val="00734DA1"/>
    <w:rsid w:val="0074349D"/>
    <w:rsid w:val="00745215"/>
    <w:rsid w:val="007465F4"/>
    <w:rsid w:val="007469E7"/>
    <w:rsid w:val="00746FC8"/>
    <w:rsid w:val="00750D06"/>
    <w:rsid w:val="00752028"/>
    <w:rsid w:val="007520CF"/>
    <w:rsid w:val="00752E27"/>
    <w:rsid w:val="00763642"/>
    <w:rsid w:val="00771756"/>
    <w:rsid w:val="0077366C"/>
    <w:rsid w:val="007738A3"/>
    <w:rsid w:val="007823EE"/>
    <w:rsid w:val="00782B04"/>
    <w:rsid w:val="00783CB3"/>
    <w:rsid w:val="00784805"/>
    <w:rsid w:val="00795A30"/>
    <w:rsid w:val="007B452C"/>
    <w:rsid w:val="007B5734"/>
    <w:rsid w:val="007C3245"/>
    <w:rsid w:val="007D2394"/>
    <w:rsid w:val="007D33DB"/>
    <w:rsid w:val="007E4648"/>
    <w:rsid w:val="007F1CBC"/>
    <w:rsid w:val="007F2652"/>
    <w:rsid w:val="00801124"/>
    <w:rsid w:val="00803B83"/>
    <w:rsid w:val="00805A8F"/>
    <w:rsid w:val="00815F58"/>
    <w:rsid w:val="00823AF5"/>
    <w:rsid w:val="00825500"/>
    <w:rsid w:val="008319AA"/>
    <w:rsid w:val="00833256"/>
    <w:rsid w:val="008361A9"/>
    <w:rsid w:val="00837ED6"/>
    <w:rsid w:val="00840559"/>
    <w:rsid w:val="00845436"/>
    <w:rsid w:val="00846CAD"/>
    <w:rsid w:val="008574DC"/>
    <w:rsid w:val="008608E4"/>
    <w:rsid w:val="00862B3B"/>
    <w:rsid w:val="008638DB"/>
    <w:rsid w:val="0086449D"/>
    <w:rsid w:val="00865B8F"/>
    <w:rsid w:val="008676F4"/>
    <w:rsid w:val="00871A43"/>
    <w:rsid w:val="008762F9"/>
    <w:rsid w:val="00881D0A"/>
    <w:rsid w:val="00883EAE"/>
    <w:rsid w:val="0089084C"/>
    <w:rsid w:val="008918B5"/>
    <w:rsid w:val="008973B9"/>
    <w:rsid w:val="00897BDA"/>
    <w:rsid w:val="008A09A3"/>
    <w:rsid w:val="008A58F6"/>
    <w:rsid w:val="008A5A21"/>
    <w:rsid w:val="008A5FA1"/>
    <w:rsid w:val="008B6013"/>
    <w:rsid w:val="008B7DD2"/>
    <w:rsid w:val="008C447A"/>
    <w:rsid w:val="008C5371"/>
    <w:rsid w:val="008C6418"/>
    <w:rsid w:val="008C68E2"/>
    <w:rsid w:val="008D2E75"/>
    <w:rsid w:val="008D4762"/>
    <w:rsid w:val="008E5191"/>
    <w:rsid w:val="008E7323"/>
    <w:rsid w:val="00902633"/>
    <w:rsid w:val="00903478"/>
    <w:rsid w:val="00907219"/>
    <w:rsid w:val="00907B5E"/>
    <w:rsid w:val="00917F6B"/>
    <w:rsid w:val="009223BE"/>
    <w:rsid w:val="009244A6"/>
    <w:rsid w:val="0094031C"/>
    <w:rsid w:val="00942A4A"/>
    <w:rsid w:val="00942F02"/>
    <w:rsid w:val="00955331"/>
    <w:rsid w:val="00962DFA"/>
    <w:rsid w:val="009662B0"/>
    <w:rsid w:val="00966B68"/>
    <w:rsid w:val="00972BBE"/>
    <w:rsid w:val="00973943"/>
    <w:rsid w:val="00991049"/>
    <w:rsid w:val="00991E08"/>
    <w:rsid w:val="0099321A"/>
    <w:rsid w:val="009978FF"/>
    <w:rsid w:val="009A3B19"/>
    <w:rsid w:val="009A6B11"/>
    <w:rsid w:val="009B55B6"/>
    <w:rsid w:val="009B5EF4"/>
    <w:rsid w:val="009B61AE"/>
    <w:rsid w:val="009B72A0"/>
    <w:rsid w:val="009C04E3"/>
    <w:rsid w:val="009C1485"/>
    <w:rsid w:val="009C1730"/>
    <w:rsid w:val="009C3C12"/>
    <w:rsid w:val="009C4242"/>
    <w:rsid w:val="009E5983"/>
    <w:rsid w:val="009E6A00"/>
    <w:rsid w:val="009F5650"/>
    <w:rsid w:val="00A11F7B"/>
    <w:rsid w:val="00A22E39"/>
    <w:rsid w:val="00A279EA"/>
    <w:rsid w:val="00A3397F"/>
    <w:rsid w:val="00A3574E"/>
    <w:rsid w:val="00A363A5"/>
    <w:rsid w:val="00A41A30"/>
    <w:rsid w:val="00A44065"/>
    <w:rsid w:val="00A531F2"/>
    <w:rsid w:val="00A53251"/>
    <w:rsid w:val="00A536A7"/>
    <w:rsid w:val="00A56076"/>
    <w:rsid w:val="00A5627F"/>
    <w:rsid w:val="00A602EB"/>
    <w:rsid w:val="00A62C30"/>
    <w:rsid w:val="00A76CC2"/>
    <w:rsid w:val="00A874B3"/>
    <w:rsid w:val="00A91A70"/>
    <w:rsid w:val="00A9350B"/>
    <w:rsid w:val="00A93D21"/>
    <w:rsid w:val="00A97924"/>
    <w:rsid w:val="00A97BB8"/>
    <w:rsid w:val="00AB256F"/>
    <w:rsid w:val="00AB266E"/>
    <w:rsid w:val="00AB5868"/>
    <w:rsid w:val="00AB5D39"/>
    <w:rsid w:val="00AC0DA0"/>
    <w:rsid w:val="00AC1821"/>
    <w:rsid w:val="00AE134F"/>
    <w:rsid w:val="00AE1635"/>
    <w:rsid w:val="00AE17AD"/>
    <w:rsid w:val="00AF34FA"/>
    <w:rsid w:val="00B14DBC"/>
    <w:rsid w:val="00B205F0"/>
    <w:rsid w:val="00B20CEC"/>
    <w:rsid w:val="00B21AB6"/>
    <w:rsid w:val="00B30BF4"/>
    <w:rsid w:val="00B42291"/>
    <w:rsid w:val="00B4790E"/>
    <w:rsid w:val="00B506A2"/>
    <w:rsid w:val="00B52DFA"/>
    <w:rsid w:val="00B55026"/>
    <w:rsid w:val="00B638A3"/>
    <w:rsid w:val="00B75193"/>
    <w:rsid w:val="00B84E64"/>
    <w:rsid w:val="00B91F89"/>
    <w:rsid w:val="00B9403D"/>
    <w:rsid w:val="00B956B8"/>
    <w:rsid w:val="00B96E18"/>
    <w:rsid w:val="00B96E55"/>
    <w:rsid w:val="00BC72D3"/>
    <w:rsid w:val="00BD2970"/>
    <w:rsid w:val="00BD4FDF"/>
    <w:rsid w:val="00BF5FE0"/>
    <w:rsid w:val="00BF7171"/>
    <w:rsid w:val="00C013DA"/>
    <w:rsid w:val="00C026A0"/>
    <w:rsid w:val="00C15729"/>
    <w:rsid w:val="00C16A9D"/>
    <w:rsid w:val="00C23C1B"/>
    <w:rsid w:val="00C255C1"/>
    <w:rsid w:val="00C31959"/>
    <w:rsid w:val="00C32770"/>
    <w:rsid w:val="00C33C2B"/>
    <w:rsid w:val="00C40353"/>
    <w:rsid w:val="00C477C5"/>
    <w:rsid w:val="00C55418"/>
    <w:rsid w:val="00C569FB"/>
    <w:rsid w:val="00C75354"/>
    <w:rsid w:val="00C81D4C"/>
    <w:rsid w:val="00C8285C"/>
    <w:rsid w:val="00C97BCC"/>
    <w:rsid w:val="00CA14C6"/>
    <w:rsid w:val="00CA20A5"/>
    <w:rsid w:val="00CA425E"/>
    <w:rsid w:val="00CC2817"/>
    <w:rsid w:val="00CC496B"/>
    <w:rsid w:val="00CD0A93"/>
    <w:rsid w:val="00CE056F"/>
    <w:rsid w:val="00CE306A"/>
    <w:rsid w:val="00CE738E"/>
    <w:rsid w:val="00CE77BD"/>
    <w:rsid w:val="00CF0C57"/>
    <w:rsid w:val="00D016DC"/>
    <w:rsid w:val="00D023CE"/>
    <w:rsid w:val="00D02436"/>
    <w:rsid w:val="00D0273E"/>
    <w:rsid w:val="00D0424D"/>
    <w:rsid w:val="00D04CFE"/>
    <w:rsid w:val="00D0559E"/>
    <w:rsid w:val="00D070DA"/>
    <w:rsid w:val="00D07A55"/>
    <w:rsid w:val="00D1215B"/>
    <w:rsid w:val="00D214D4"/>
    <w:rsid w:val="00D23F38"/>
    <w:rsid w:val="00D23F49"/>
    <w:rsid w:val="00D240F2"/>
    <w:rsid w:val="00D26E61"/>
    <w:rsid w:val="00D27A23"/>
    <w:rsid w:val="00D319BB"/>
    <w:rsid w:val="00D320B1"/>
    <w:rsid w:val="00D35388"/>
    <w:rsid w:val="00D40A3B"/>
    <w:rsid w:val="00D44C72"/>
    <w:rsid w:val="00D47FF2"/>
    <w:rsid w:val="00D501DD"/>
    <w:rsid w:val="00D53BCA"/>
    <w:rsid w:val="00D545CF"/>
    <w:rsid w:val="00D56529"/>
    <w:rsid w:val="00D61F74"/>
    <w:rsid w:val="00D64B06"/>
    <w:rsid w:val="00D67AF8"/>
    <w:rsid w:val="00D70259"/>
    <w:rsid w:val="00D74002"/>
    <w:rsid w:val="00D802DF"/>
    <w:rsid w:val="00D8063A"/>
    <w:rsid w:val="00D81AEB"/>
    <w:rsid w:val="00D915D2"/>
    <w:rsid w:val="00D93B83"/>
    <w:rsid w:val="00D969E1"/>
    <w:rsid w:val="00DA47BC"/>
    <w:rsid w:val="00DA4AD7"/>
    <w:rsid w:val="00DA5E17"/>
    <w:rsid w:val="00DC3A4E"/>
    <w:rsid w:val="00DD483C"/>
    <w:rsid w:val="00DD71FE"/>
    <w:rsid w:val="00DE035D"/>
    <w:rsid w:val="00DE5556"/>
    <w:rsid w:val="00DF23DD"/>
    <w:rsid w:val="00E01B32"/>
    <w:rsid w:val="00E06BD8"/>
    <w:rsid w:val="00E1134D"/>
    <w:rsid w:val="00E13CF5"/>
    <w:rsid w:val="00E234C0"/>
    <w:rsid w:val="00E24517"/>
    <w:rsid w:val="00E30269"/>
    <w:rsid w:val="00E33E40"/>
    <w:rsid w:val="00E525A9"/>
    <w:rsid w:val="00E554A8"/>
    <w:rsid w:val="00E57270"/>
    <w:rsid w:val="00E60118"/>
    <w:rsid w:val="00E62BE6"/>
    <w:rsid w:val="00E6323B"/>
    <w:rsid w:val="00E71C6B"/>
    <w:rsid w:val="00E73279"/>
    <w:rsid w:val="00E75690"/>
    <w:rsid w:val="00E778EF"/>
    <w:rsid w:val="00E84CD1"/>
    <w:rsid w:val="00E875F7"/>
    <w:rsid w:val="00E8767E"/>
    <w:rsid w:val="00E91509"/>
    <w:rsid w:val="00E94F41"/>
    <w:rsid w:val="00E9516D"/>
    <w:rsid w:val="00EB0720"/>
    <w:rsid w:val="00EB3214"/>
    <w:rsid w:val="00EB6781"/>
    <w:rsid w:val="00EC325A"/>
    <w:rsid w:val="00EC33F4"/>
    <w:rsid w:val="00EC4572"/>
    <w:rsid w:val="00EC4A8A"/>
    <w:rsid w:val="00EC6BD8"/>
    <w:rsid w:val="00EC7B36"/>
    <w:rsid w:val="00ED0A8A"/>
    <w:rsid w:val="00EE1E6E"/>
    <w:rsid w:val="00EF00A3"/>
    <w:rsid w:val="00F010AC"/>
    <w:rsid w:val="00F21F1D"/>
    <w:rsid w:val="00F262C8"/>
    <w:rsid w:val="00F31212"/>
    <w:rsid w:val="00F346A8"/>
    <w:rsid w:val="00F3715B"/>
    <w:rsid w:val="00F37D3D"/>
    <w:rsid w:val="00F46960"/>
    <w:rsid w:val="00F5051E"/>
    <w:rsid w:val="00F56ED6"/>
    <w:rsid w:val="00F57B64"/>
    <w:rsid w:val="00F72157"/>
    <w:rsid w:val="00F72934"/>
    <w:rsid w:val="00F90837"/>
    <w:rsid w:val="00F946AD"/>
    <w:rsid w:val="00F9475B"/>
    <w:rsid w:val="00FA062F"/>
    <w:rsid w:val="00FA2BEA"/>
    <w:rsid w:val="00FB08E5"/>
    <w:rsid w:val="00FB3F70"/>
    <w:rsid w:val="00FB4CEA"/>
    <w:rsid w:val="00FB7FD7"/>
    <w:rsid w:val="00FC5DD9"/>
    <w:rsid w:val="00FC699E"/>
    <w:rsid w:val="00FD594A"/>
    <w:rsid w:val="00FD6224"/>
    <w:rsid w:val="00FD72CF"/>
    <w:rsid w:val="00FE17EE"/>
    <w:rsid w:val="00FE375B"/>
    <w:rsid w:val="00FE3FFB"/>
    <w:rsid w:val="00FE6960"/>
    <w:rsid w:val="01A7DD18"/>
    <w:rsid w:val="050B6B23"/>
    <w:rsid w:val="05258878"/>
    <w:rsid w:val="0643D65D"/>
    <w:rsid w:val="06BD82A3"/>
    <w:rsid w:val="0A7A457F"/>
    <w:rsid w:val="0B24E1CD"/>
    <w:rsid w:val="0B4A8FDB"/>
    <w:rsid w:val="0C164D28"/>
    <w:rsid w:val="0E29D0FA"/>
    <w:rsid w:val="11129D4C"/>
    <w:rsid w:val="136873D9"/>
    <w:rsid w:val="14625955"/>
    <w:rsid w:val="1664931C"/>
    <w:rsid w:val="16795236"/>
    <w:rsid w:val="19B0640C"/>
    <w:rsid w:val="1DC6C926"/>
    <w:rsid w:val="1ED24EBD"/>
    <w:rsid w:val="1F1D81C9"/>
    <w:rsid w:val="2044F87B"/>
    <w:rsid w:val="2063E94B"/>
    <w:rsid w:val="209A350A"/>
    <w:rsid w:val="21A044B5"/>
    <w:rsid w:val="246944E8"/>
    <w:rsid w:val="299FEDBA"/>
    <w:rsid w:val="2B11AD2D"/>
    <w:rsid w:val="2CCFD251"/>
    <w:rsid w:val="2D26CA32"/>
    <w:rsid w:val="2D5A10E9"/>
    <w:rsid w:val="2EDBC64D"/>
    <w:rsid w:val="2FB22138"/>
    <w:rsid w:val="32E701CB"/>
    <w:rsid w:val="33152C3B"/>
    <w:rsid w:val="333BDD9B"/>
    <w:rsid w:val="35F8F8A3"/>
    <w:rsid w:val="362280AD"/>
    <w:rsid w:val="36BA40BB"/>
    <w:rsid w:val="39FE3C2B"/>
    <w:rsid w:val="3B94A209"/>
    <w:rsid w:val="3C6F3BE2"/>
    <w:rsid w:val="3DF346B9"/>
    <w:rsid w:val="3EFF9748"/>
    <w:rsid w:val="3F870366"/>
    <w:rsid w:val="40515304"/>
    <w:rsid w:val="4053A053"/>
    <w:rsid w:val="406A3B18"/>
    <w:rsid w:val="4155A7CA"/>
    <w:rsid w:val="43256ED0"/>
    <w:rsid w:val="4643022A"/>
    <w:rsid w:val="4898A946"/>
    <w:rsid w:val="48AD125E"/>
    <w:rsid w:val="519944E1"/>
    <w:rsid w:val="526C5AA6"/>
    <w:rsid w:val="54902840"/>
    <w:rsid w:val="54EE47AF"/>
    <w:rsid w:val="55B8E730"/>
    <w:rsid w:val="5942D848"/>
    <w:rsid w:val="5B4B453C"/>
    <w:rsid w:val="5B8177E2"/>
    <w:rsid w:val="5CE656C7"/>
    <w:rsid w:val="5F1F9D78"/>
    <w:rsid w:val="611AEF60"/>
    <w:rsid w:val="6425233D"/>
    <w:rsid w:val="66838025"/>
    <w:rsid w:val="66E97130"/>
    <w:rsid w:val="6718DBC9"/>
    <w:rsid w:val="675B02C3"/>
    <w:rsid w:val="6CB12A6D"/>
    <w:rsid w:val="6D862EA6"/>
    <w:rsid w:val="6EABEBD6"/>
    <w:rsid w:val="6EEDB9B1"/>
    <w:rsid w:val="6F5D7582"/>
    <w:rsid w:val="6FDC325D"/>
    <w:rsid w:val="6FEA9E6E"/>
    <w:rsid w:val="7083B8B2"/>
    <w:rsid w:val="70CB2C87"/>
    <w:rsid w:val="72C1979A"/>
    <w:rsid w:val="74245F07"/>
    <w:rsid w:val="74CF3B39"/>
    <w:rsid w:val="7A8FA838"/>
    <w:rsid w:val="7AE1955A"/>
    <w:rsid w:val="7B305CD2"/>
    <w:rsid w:val="7C41A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21C3"/>
  <w15:chartTrackingRefBased/>
  <w15:docId w15:val="{32803CEB-31BC-497F-827B-C9EC9F9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ListParagraph"/>
    <w:next w:val="Normal"/>
    <w:link w:val="Heading1Char"/>
    <w:uiPriority w:val="9"/>
    <w:qFormat/>
    <w:rsid w:val="004F0F92"/>
    <w:pPr>
      <w:numPr>
        <w:numId w:val="10"/>
      </w:numPr>
      <w:spacing w:before="240"/>
      <w:ind w:left="357" w:hanging="357"/>
      <w:contextualSpacing w:val="0"/>
      <w:jc w:val="both"/>
      <w:outlineLvl w:val="0"/>
    </w:pPr>
    <w:rPr>
      <w:b/>
      <w:bCs/>
      <w:kern w:val="2"/>
      <w14:ligatures w14:val="standardContextual"/>
    </w:rPr>
  </w:style>
  <w:style w:type="paragraph" w:styleId="Heading2">
    <w:name w:val="heading 2"/>
    <w:basedOn w:val="Normal"/>
    <w:next w:val="Normal"/>
    <w:link w:val="Heading2Char"/>
    <w:uiPriority w:val="9"/>
    <w:qFormat/>
    <w:rsid w:val="008676F4"/>
    <w:pPr>
      <w:keepNext/>
      <w:keepLines/>
      <w:spacing w:before="200" w:after="0" w:line="240" w:lineRule="auto"/>
      <w:outlineLvl w:val="1"/>
    </w:pPr>
    <w:rPr>
      <w:rFonts w:asciiTheme="majorHAnsi" w:hAnsiTheme="majorHAnsi" w:eastAsiaTheme="majorEastAsia" w:cstheme="majorBidi"/>
      <w:b/>
      <w:bCs/>
      <w:i/>
      <w:color w:val="5B9BD5" w:themeColor="accent1"/>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D6FBE"/>
    <w:pPr>
      <w:ind w:left="720"/>
      <w:contextualSpacing/>
    </w:pPr>
  </w:style>
  <w:style w:type="character" w:styleId="CommentReference">
    <w:name w:val="annotation reference"/>
    <w:basedOn w:val="DefaultParagraphFont"/>
    <w:uiPriority w:val="99"/>
    <w:semiHidden/>
    <w:unhideWhenUsed/>
    <w:rsid w:val="0055026E"/>
    <w:rPr>
      <w:sz w:val="16"/>
      <w:szCs w:val="16"/>
    </w:rPr>
  </w:style>
  <w:style w:type="paragraph" w:styleId="CommentText">
    <w:name w:val="annotation text"/>
    <w:basedOn w:val="Normal"/>
    <w:link w:val="CommentTextChar"/>
    <w:uiPriority w:val="99"/>
    <w:unhideWhenUsed/>
    <w:rsid w:val="0055026E"/>
    <w:pPr>
      <w:spacing w:line="240" w:lineRule="auto"/>
    </w:pPr>
    <w:rPr>
      <w:sz w:val="20"/>
      <w:szCs w:val="20"/>
    </w:rPr>
  </w:style>
  <w:style w:type="character" w:styleId="CommentTextChar" w:customStyle="1">
    <w:name w:val="Comment Text Char"/>
    <w:basedOn w:val="DefaultParagraphFont"/>
    <w:link w:val="CommentText"/>
    <w:uiPriority w:val="99"/>
    <w:rsid w:val="0055026E"/>
    <w:rPr>
      <w:sz w:val="20"/>
      <w:szCs w:val="20"/>
    </w:rPr>
  </w:style>
  <w:style w:type="paragraph" w:styleId="CommentSubject">
    <w:name w:val="annotation subject"/>
    <w:basedOn w:val="CommentText"/>
    <w:next w:val="CommentText"/>
    <w:link w:val="CommentSubjectChar"/>
    <w:uiPriority w:val="99"/>
    <w:semiHidden/>
    <w:unhideWhenUsed/>
    <w:rsid w:val="0055026E"/>
    <w:rPr>
      <w:b/>
      <w:bCs/>
    </w:rPr>
  </w:style>
  <w:style w:type="character" w:styleId="CommentSubjectChar" w:customStyle="1">
    <w:name w:val="Comment Subject Char"/>
    <w:basedOn w:val="CommentTextChar"/>
    <w:link w:val="CommentSubject"/>
    <w:uiPriority w:val="99"/>
    <w:semiHidden/>
    <w:rsid w:val="0055026E"/>
    <w:rPr>
      <w:b/>
      <w:bCs/>
      <w:sz w:val="20"/>
      <w:szCs w:val="20"/>
    </w:rPr>
  </w:style>
  <w:style w:type="paragraph" w:styleId="BalloonText">
    <w:name w:val="Balloon Text"/>
    <w:basedOn w:val="Normal"/>
    <w:link w:val="BalloonTextChar"/>
    <w:uiPriority w:val="99"/>
    <w:semiHidden/>
    <w:unhideWhenUsed/>
    <w:rsid w:val="0055026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026E"/>
    <w:rPr>
      <w:rFonts w:ascii="Segoe UI" w:hAnsi="Segoe UI" w:cs="Segoe UI"/>
      <w:sz w:val="18"/>
      <w:szCs w:val="18"/>
    </w:rPr>
  </w:style>
  <w:style w:type="paragraph" w:styleId="Revision">
    <w:name w:val="Revision"/>
    <w:hidden/>
    <w:uiPriority w:val="99"/>
    <w:semiHidden/>
    <w:rsid w:val="008C6418"/>
    <w:pPr>
      <w:spacing w:after="0" w:line="240" w:lineRule="auto"/>
    </w:pPr>
  </w:style>
  <w:style w:type="table" w:styleId="TableGrid">
    <w:name w:val="Table Grid"/>
    <w:basedOn w:val="TableNormal"/>
    <w:uiPriority w:val="39"/>
    <w:rsid w:val="00600C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Preformatted">
    <w:name w:val="HTML Preformatted"/>
    <w:basedOn w:val="Normal"/>
    <w:link w:val="HTMLPreformattedChar"/>
    <w:uiPriority w:val="99"/>
    <w:semiHidden/>
    <w:unhideWhenUsed/>
    <w:rsid w:val="0080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801124"/>
    <w:rPr>
      <w:rFonts w:ascii="Courier New" w:hAnsi="Courier New" w:eastAsia="Times New Roman" w:cs="Courier New"/>
      <w:sz w:val="20"/>
      <w:szCs w:val="20"/>
    </w:rPr>
  </w:style>
  <w:style w:type="character" w:styleId="y2iqfc" w:customStyle="1">
    <w:name w:val="y2iqfc"/>
    <w:basedOn w:val="DefaultParagraphFont"/>
    <w:rsid w:val="00801124"/>
  </w:style>
  <w:style w:type="character" w:styleId="Heading2Char" w:customStyle="1">
    <w:name w:val="Heading 2 Char"/>
    <w:basedOn w:val="DefaultParagraphFont"/>
    <w:link w:val="Heading2"/>
    <w:uiPriority w:val="9"/>
    <w:rsid w:val="008676F4"/>
    <w:rPr>
      <w:rFonts w:asciiTheme="majorHAnsi" w:hAnsiTheme="majorHAnsi" w:eastAsiaTheme="majorEastAsia" w:cstheme="majorBidi"/>
      <w:b/>
      <w:bCs/>
      <w:i/>
      <w:color w:val="5B9BD5" w:themeColor="accent1"/>
      <w:szCs w:val="26"/>
    </w:rPr>
  </w:style>
  <w:style w:type="table" w:styleId="GridTable3-Accent2">
    <w:name w:val="Grid Table 3 Accent 2"/>
    <w:basedOn w:val="TableNormal"/>
    <w:uiPriority w:val="48"/>
    <w:rsid w:val="00A531F2"/>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character" w:styleId="Heading1Char" w:customStyle="1">
    <w:name w:val="Heading 1 Char"/>
    <w:basedOn w:val="DefaultParagraphFont"/>
    <w:link w:val="Heading1"/>
    <w:uiPriority w:val="9"/>
    <w:rsid w:val="004F0F92"/>
    <w:rPr>
      <w:b/>
      <w:bCs/>
      <w:kern w:val="2"/>
      <w:lang w:val="en-GB"/>
      <w14:ligatures w14:val="standardContextual"/>
    </w:rPr>
  </w:style>
  <w:style w:type="character" w:styleId="Hyperlink">
    <w:name w:val="Hyperlink"/>
    <w:basedOn w:val="DefaultParagraphFont"/>
    <w:uiPriority w:val="99"/>
    <w:unhideWhenUsed/>
    <w:rsid w:val="004F0F92"/>
    <w:rPr>
      <w:color w:val="0563C1" w:themeColor="hyperlink"/>
      <w:u w:val="single"/>
    </w:rPr>
  </w:style>
  <w:style w:type="paragraph" w:styleId="Default" w:customStyle="1">
    <w:name w:val="Default"/>
    <w:rsid w:val="00D501DD"/>
    <w:pPr>
      <w:autoSpaceDE w:val="0"/>
      <w:autoSpaceDN w:val="0"/>
      <w:adjustRightInd w:val="0"/>
      <w:spacing w:after="0" w:line="240" w:lineRule="auto"/>
    </w:pPr>
    <w:rPr>
      <w:rFonts w:ascii="Times New Roman" w:hAnsi="Times New Roman" w:cs="Times New Roman"/>
      <w:color w:val="000000"/>
      <w:sz w:val="24"/>
      <w:szCs w:val="24"/>
      <w:lang w:val="uk-UA"/>
      <w14:ligatures w14:val="standardContextual"/>
    </w:rPr>
  </w:style>
  <w:style w:type="character" w:styleId="normaltextrun" w:customStyle="1">
    <w:name w:val="normaltextrun"/>
    <w:basedOn w:val="DefaultParagraphFont"/>
    <w:rsid w:val="00D501DD"/>
  </w:style>
  <w:style w:type="character" w:styleId="eop" w:customStyle="1">
    <w:name w:val="eop"/>
    <w:basedOn w:val="DefaultParagraphFont"/>
    <w:rsid w:val="00D501DD"/>
  </w:style>
  <w:style w:type="paragraph" w:styleId="paragraph" w:customStyle="1">
    <w:name w:val="paragraph"/>
    <w:basedOn w:val="Normal"/>
    <w:rsid w:val="006B3878"/>
    <w:pPr>
      <w:spacing w:before="100" w:beforeAutospacing="1" w:after="100" w:afterAutospacing="1" w:line="240" w:lineRule="auto"/>
    </w:pPr>
    <w:rPr>
      <w:rFonts w:ascii="Times New Roman" w:hAnsi="Times New Roman" w:eastAsia="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76572">
      <w:bodyDiv w:val="1"/>
      <w:marLeft w:val="0"/>
      <w:marRight w:val="0"/>
      <w:marTop w:val="0"/>
      <w:marBottom w:val="0"/>
      <w:divBdr>
        <w:top w:val="none" w:sz="0" w:space="0" w:color="auto"/>
        <w:left w:val="none" w:sz="0" w:space="0" w:color="auto"/>
        <w:bottom w:val="none" w:sz="0" w:space="0" w:color="auto"/>
        <w:right w:val="none" w:sz="0" w:space="0" w:color="auto"/>
      </w:divBdr>
      <w:divsChild>
        <w:div w:id="1267807028">
          <w:marLeft w:val="0"/>
          <w:marRight w:val="0"/>
          <w:marTop w:val="0"/>
          <w:marBottom w:val="0"/>
          <w:divBdr>
            <w:top w:val="none" w:sz="0" w:space="0" w:color="auto"/>
            <w:left w:val="none" w:sz="0" w:space="0" w:color="auto"/>
            <w:bottom w:val="none" w:sz="0" w:space="0" w:color="auto"/>
            <w:right w:val="none" w:sz="0" w:space="0" w:color="auto"/>
          </w:divBdr>
        </w:div>
        <w:div w:id="1771118678">
          <w:marLeft w:val="0"/>
          <w:marRight w:val="0"/>
          <w:marTop w:val="0"/>
          <w:marBottom w:val="0"/>
          <w:divBdr>
            <w:top w:val="none" w:sz="0" w:space="0" w:color="auto"/>
            <w:left w:val="none" w:sz="0" w:space="0" w:color="auto"/>
            <w:bottom w:val="none" w:sz="0" w:space="0" w:color="auto"/>
            <w:right w:val="none" w:sz="0" w:space="0" w:color="auto"/>
          </w:divBdr>
        </w:div>
      </w:divsChild>
    </w:div>
    <w:div w:id="539829855">
      <w:bodyDiv w:val="1"/>
      <w:marLeft w:val="0"/>
      <w:marRight w:val="0"/>
      <w:marTop w:val="0"/>
      <w:marBottom w:val="0"/>
      <w:divBdr>
        <w:top w:val="none" w:sz="0" w:space="0" w:color="auto"/>
        <w:left w:val="none" w:sz="0" w:space="0" w:color="auto"/>
        <w:bottom w:val="none" w:sz="0" w:space="0" w:color="auto"/>
        <w:right w:val="none" w:sz="0" w:space="0" w:color="auto"/>
      </w:divBdr>
    </w:div>
    <w:div w:id="618070872">
      <w:bodyDiv w:val="1"/>
      <w:marLeft w:val="0"/>
      <w:marRight w:val="0"/>
      <w:marTop w:val="0"/>
      <w:marBottom w:val="0"/>
      <w:divBdr>
        <w:top w:val="none" w:sz="0" w:space="0" w:color="auto"/>
        <w:left w:val="none" w:sz="0" w:space="0" w:color="auto"/>
        <w:bottom w:val="none" w:sz="0" w:space="0" w:color="auto"/>
        <w:right w:val="none" w:sz="0" w:space="0" w:color="auto"/>
      </w:divBdr>
      <w:divsChild>
        <w:div w:id="342703433">
          <w:marLeft w:val="0"/>
          <w:marRight w:val="0"/>
          <w:marTop w:val="0"/>
          <w:marBottom w:val="0"/>
          <w:divBdr>
            <w:top w:val="none" w:sz="0" w:space="0" w:color="auto"/>
            <w:left w:val="none" w:sz="0" w:space="0" w:color="auto"/>
            <w:bottom w:val="none" w:sz="0" w:space="0" w:color="auto"/>
            <w:right w:val="none" w:sz="0" w:space="0" w:color="auto"/>
          </w:divBdr>
        </w:div>
        <w:div w:id="1018626622">
          <w:marLeft w:val="0"/>
          <w:marRight w:val="0"/>
          <w:marTop w:val="0"/>
          <w:marBottom w:val="0"/>
          <w:divBdr>
            <w:top w:val="none" w:sz="0" w:space="0" w:color="auto"/>
            <w:left w:val="none" w:sz="0" w:space="0" w:color="auto"/>
            <w:bottom w:val="none" w:sz="0" w:space="0" w:color="auto"/>
            <w:right w:val="none" w:sz="0" w:space="0" w:color="auto"/>
          </w:divBdr>
        </w:div>
      </w:divsChild>
    </w:div>
    <w:div w:id="800197122">
      <w:bodyDiv w:val="1"/>
      <w:marLeft w:val="0"/>
      <w:marRight w:val="0"/>
      <w:marTop w:val="0"/>
      <w:marBottom w:val="0"/>
      <w:divBdr>
        <w:top w:val="none" w:sz="0" w:space="0" w:color="auto"/>
        <w:left w:val="none" w:sz="0" w:space="0" w:color="auto"/>
        <w:bottom w:val="none" w:sz="0" w:space="0" w:color="auto"/>
        <w:right w:val="none" w:sz="0" w:space="0" w:color="auto"/>
      </w:divBdr>
    </w:div>
    <w:div w:id="928391029">
      <w:bodyDiv w:val="1"/>
      <w:marLeft w:val="0"/>
      <w:marRight w:val="0"/>
      <w:marTop w:val="0"/>
      <w:marBottom w:val="0"/>
      <w:divBdr>
        <w:top w:val="none" w:sz="0" w:space="0" w:color="auto"/>
        <w:left w:val="none" w:sz="0" w:space="0" w:color="auto"/>
        <w:bottom w:val="none" w:sz="0" w:space="0" w:color="auto"/>
        <w:right w:val="none" w:sz="0" w:space="0" w:color="auto"/>
      </w:divBdr>
      <w:divsChild>
        <w:div w:id="643237690">
          <w:marLeft w:val="0"/>
          <w:marRight w:val="0"/>
          <w:marTop w:val="0"/>
          <w:marBottom w:val="0"/>
          <w:divBdr>
            <w:top w:val="none" w:sz="0" w:space="0" w:color="auto"/>
            <w:left w:val="none" w:sz="0" w:space="0" w:color="auto"/>
            <w:bottom w:val="none" w:sz="0" w:space="0" w:color="auto"/>
            <w:right w:val="none" w:sz="0" w:space="0" w:color="auto"/>
          </w:divBdr>
        </w:div>
        <w:div w:id="1485899161">
          <w:marLeft w:val="0"/>
          <w:marRight w:val="0"/>
          <w:marTop w:val="0"/>
          <w:marBottom w:val="0"/>
          <w:divBdr>
            <w:top w:val="none" w:sz="0" w:space="0" w:color="auto"/>
            <w:left w:val="none" w:sz="0" w:space="0" w:color="auto"/>
            <w:bottom w:val="none" w:sz="0" w:space="0" w:color="auto"/>
            <w:right w:val="none" w:sz="0" w:space="0" w:color="auto"/>
          </w:divBdr>
        </w:div>
        <w:div w:id="1590189494">
          <w:marLeft w:val="0"/>
          <w:marRight w:val="0"/>
          <w:marTop w:val="0"/>
          <w:marBottom w:val="0"/>
          <w:divBdr>
            <w:top w:val="none" w:sz="0" w:space="0" w:color="auto"/>
            <w:left w:val="none" w:sz="0" w:space="0" w:color="auto"/>
            <w:bottom w:val="none" w:sz="0" w:space="0" w:color="auto"/>
            <w:right w:val="none" w:sz="0" w:space="0" w:color="auto"/>
          </w:divBdr>
        </w:div>
      </w:divsChild>
    </w:div>
    <w:div w:id="932588236">
      <w:bodyDiv w:val="1"/>
      <w:marLeft w:val="0"/>
      <w:marRight w:val="0"/>
      <w:marTop w:val="0"/>
      <w:marBottom w:val="0"/>
      <w:divBdr>
        <w:top w:val="none" w:sz="0" w:space="0" w:color="auto"/>
        <w:left w:val="none" w:sz="0" w:space="0" w:color="auto"/>
        <w:bottom w:val="none" w:sz="0" w:space="0" w:color="auto"/>
        <w:right w:val="none" w:sz="0" w:space="0" w:color="auto"/>
      </w:divBdr>
    </w:div>
    <w:div w:id="1055162127">
      <w:bodyDiv w:val="1"/>
      <w:marLeft w:val="0"/>
      <w:marRight w:val="0"/>
      <w:marTop w:val="0"/>
      <w:marBottom w:val="0"/>
      <w:divBdr>
        <w:top w:val="none" w:sz="0" w:space="0" w:color="auto"/>
        <w:left w:val="none" w:sz="0" w:space="0" w:color="auto"/>
        <w:bottom w:val="none" w:sz="0" w:space="0" w:color="auto"/>
        <w:right w:val="none" w:sz="0" w:space="0" w:color="auto"/>
      </w:divBdr>
      <w:divsChild>
        <w:div w:id="704064242">
          <w:marLeft w:val="0"/>
          <w:marRight w:val="0"/>
          <w:marTop w:val="0"/>
          <w:marBottom w:val="0"/>
          <w:divBdr>
            <w:top w:val="none" w:sz="0" w:space="0" w:color="auto"/>
            <w:left w:val="none" w:sz="0" w:space="0" w:color="auto"/>
            <w:bottom w:val="none" w:sz="0" w:space="0" w:color="auto"/>
            <w:right w:val="none" w:sz="0" w:space="0" w:color="auto"/>
          </w:divBdr>
        </w:div>
        <w:div w:id="753010750">
          <w:marLeft w:val="0"/>
          <w:marRight w:val="0"/>
          <w:marTop w:val="0"/>
          <w:marBottom w:val="0"/>
          <w:divBdr>
            <w:top w:val="none" w:sz="0" w:space="0" w:color="auto"/>
            <w:left w:val="none" w:sz="0" w:space="0" w:color="auto"/>
            <w:bottom w:val="none" w:sz="0" w:space="0" w:color="auto"/>
            <w:right w:val="none" w:sz="0" w:space="0" w:color="auto"/>
          </w:divBdr>
        </w:div>
        <w:div w:id="774329628">
          <w:marLeft w:val="0"/>
          <w:marRight w:val="0"/>
          <w:marTop w:val="0"/>
          <w:marBottom w:val="0"/>
          <w:divBdr>
            <w:top w:val="none" w:sz="0" w:space="0" w:color="auto"/>
            <w:left w:val="none" w:sz="0" w:space="0" w:color="auto"/>
            <w:bottom w:val="none" w:sz="0" w:space="0" w:color="auto"/>
            <w:right w:val="none" w:sz="0" w:space="0" w:color="auto"/>
          </w:divBdr>
        </w:div>
      </w:divsChild>
    </w:div>
    <w:div w:id="1103961852">
      <w:bodyDiv w:val="1"/>
      <w:marLeft w:val="0"/>
      <w:marRight w:val="0"/>
      <w:marTop w:val="0"/>
      <w:marBottom w:val="0"/>
      <w:divBdr>
        <w:top w:val="none" w:sz="0" w:space="0" w:color="auto"/>
        <w:left w:val="none" w:sz="0" w:space="0" w:color="auto"/>
        <w:bottom w:val="none" w:sz="0" w:space="0" w:color="auto"/>
        <w:right w:val="none" w:sz="0" w:space="0" w:color="auto"/>
      </w:divBdr>
    </w:div>
    <w:div w:id="1279028087">
      <w:bodyDiv w:val="1"/>
      <w:marLeft w:val="0"/>
      <w:marRight w:val="0"/>
      <w:marTop w:val="0"/>
      <w:marBottom w:val="0"/>
      <w:divBdr>
        <w:top w:val="none" w:sz="0" w:space="0" w:color="auto"/>
        <w:left w:val="none" w:sz="0" w:space="0" w:color="auto"/>
        <w:bottom w:val="none" w:sz="0" w:space="0" w:color="auto"/>
        <w:right w:val="none" w:sz="0" w:space="0" w:color="auto"/>
      </w:divBdr>
      <w:divsChild>
        <w:div w:id="122966487">
          <w:marLeft w:val="0"/>
          <w:marRight w:val="0"/>
          <w:marTop w:val="0"/>
          <w:marBottom w:val="0"/>
          <w:divBdr>
            <w:top w:val="none" w:sz="0" w:space="0" w:color="auto"/>
            <w:left w:val="none" w:sz="0" w:space="0" w:color="auto"/>
            <w:bottom w:val="none" w:sz="0" w:space="0" w:color="auto"/>
            <w:right w:val="none" w:sz="0" w:space="0" w:color="auto"/>
          </w:divBdr>
        </w:div>
        <w:div w:id="784466927">
          <w:marLeft w:val="0"/>
          <w:marRight w:val="0"/>
          <w:marTop w:val="0"/>
          <w:marBottom w:val="0"/>
          <w:divBdr>
            <w:top w:val="none" w:sz="0" w:space="0" w:color="auto"/>
            <w:left w:val="none" w:sz="0" w:space="0" w:color="auto"/>
            <w:bottom w:val="none" w:sz="0" w:space="0" w:color="auto"/>
            <w:right w:val="none" w:sz="0" w:space="0" w:color="auto"/>
          </w:divBdr>
        </w:div>
        <w:div w:id="2105418771">
          <w:marLeft w:val="0"/>
          <w:marRight w:val="0"/>
          <w:marTop w:val="0"/>
          <w:marBottom w:val="0"/>
          <w:divBdr>
            <w:top w:val="none" w:sz="0" w:space="0" w:color="auto"/>
            <w:left w:val="none" w:sz="0" w:space="0" w:color="auto"/>
            <w:bottom w:val="none" w:sz="0" w:space="0" w:color="auto"/>
            <w:right w:val="none" w:sz="0" w:space="0" w:color="auto"/>
          </w:divBdr>
        </w:div>
      </w:divsChild>
    </w:div>
    <w:div w:id="1659267507">
      <w:bodyDiv w:val="1"/>
      <w:marLeft w:val="0"/>
      <w:marRight w:val="0"/>
      <w:marTop w:val="0"/>
      <w:marBottom w:val="0"/>
      <w:divBdr>
        <w:top w:val="none" w:sz="0" w:space="0" w:color="auto"/>
        <w:left w:val="none" w:sz="0" w:space="0" w:color="auto"/>
        <w:bottom w:val="none" w:sz="0" w:space="0" w:color="auto"/>
        <w:right w:val="none" w:sz="0" w:space="0" w:color="auto"/>
      </w:divBdr>
      <w:divsChild>
        <w:div w:id="246766142">
          <w:marLeft w:val="0"/>
          <w:marRight w:val="0"/>
          <w:marTop w:val="0"/>
          <w:marBottom w:val="0"/>
          <w:divBdr>
            <w:top w:val="none" w:sz="0" w:space="0" w:color="auto"/>
            <w:left w:val="none" w:sz="0" w:space="0" w:color="auto"/>
            <w:bottom w:val="none" w:sz="0" w:space="0" w:color="auto"/>
            <w:right w:val="none" w:sz="0" w:space="0" w:color="auto"/>
          </w:divBdr>
        </w:div>
        <w:div w:id="249511326">
          <w:marLeft w:val="0"/>
          <w:marRight w:val="0"/>
          <w:marTop w:val="0"/>
          <w:marBottom w:val="0"/>
          <w:divBdr>
            <w:top w:val="none" w:sz="0" w:space="0" w:color="auto"/>
            <w:left w:val="none" w:sz="0" w:space="0" w:color="auto"/>
            <w:bottom w:val="none" w:sz="0" w:space="0" w:color="auto"/>
            <w:right w:val="none" w:sz="0" w:space="0" w:color="auto"/>
          </w:divBdr>
        </w:div>
      </w:divsChild>
    </w:div>
    <w:div w:id="1808424910">
      <w:bodyDiv w:val="1"/>
      <w:marLeft w:val="0"/>
      <w:marRight w:val="0"/>
      <w:marTop w:val="0"/>
      <w:marBottom w:val="0"/>
      <w:divBdr>
        <w:top w:val="none" w:sz="0" w:space="0" w:color="auto"/>
        <w:left w:val="none" w:sz="0" w:space="0" w:color="auto"/>
        <w:bottom w:val="none" w:sz="0" w:space="0" w:color="auto"/>
        <w:right w:val="none" w:sz="0" w:space="0" w:color="auto"/>
      </w:divBdr>
    </w:div>
    <w:div w:id="1905603696">
      <w:bodyDiv w:val="1"/>
      <w:marLeft w:val="0"/>
      <w:marRight w:val="0"/>
      <w:marTop w:val="0"/>
      <w:marBottom w:val="0"/>
      <w:divBdr>
        <w:top w:val="none" w:sz="0" w:space="0" w:color="auto"/>
        <w:left w:val="none" w:sz="0" w:space="0" w:color="auto"/>
        <w:bottom w:val="none" w:sz="0" w:space="0" w:color="auto"/>
        <w:right w:val="none" w:sz="0" w:space="0" w:color="auto"/>
      </w:divBdr>
    </w:div>
    <w:div w:id="20497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http://www.nrc.no"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dcc2096-03aa-4bd5-b14b-d60549af1dee" xsi:nil="true"/>
    <SharedWithUsers xmlns="2dcc2096-03aa-4bd5-b14b-d60549af1dee">
      <UserInfo>
        <DisplayName>Olesia Omelianenko</DisplayName>
        <AccountId>4950</AccountId>
        <AccountType/>
      </UserInfo>
    </SharedWithUsers>
    <lcf76f155ced4ddcb4097134ff3c332f xmlns="2eb68fb5-daa7-45ab-9cee-f9f5bd42df0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F2C3619C45FB49A510036DBB005B4D" ma:contentTypeVersion="14" ma:contentTypeDescription="Create a new document." ma:contentTypeScope="" ma:versionID="ec511c9fd8d90e072ad2855c7fb27ba1">
  <xsd:schema xmlns:xsd="http://www.w3.org/2001/XMLSchema" xmlns:xs="http://www.w3.org/2001/XMLSchema" xmlns:p="http://schemas.microsoft.com/office/2006/metadata/properties" xmlns:ns2="2eb68fb5-daa7-45ab-9cee-f9f5bd42df0d" xmlns:ns3="2dcc2096-03aa-4bd5-b14b-d60549af1dee" targetNamespace="http://schemas.microsoft.com/office/2006/metadata/properties" ma:root="true" ma:fieldsID="823a34aeee0a6aafc7d5be737bd0ec6c" ns2:_="" ns3:_="">
    <xsd:import namespace="2eb68fb5-daa7-45ab-9cee-f9f5bd42df0d"/>
    <xsd:import namespace="2dcc2096-03aa-4bd5-b14b-d60549af1d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8fb5-daa7-45ab-9cee-f9f5bd42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c2096-03aa-4bd5-b14b-d60549af1d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52d35a-9764-4b0f-a702-0cc26883c4c1}" ma:internalName="TaxCatchAll" ma:showField="CatchAllData" ma:web="2dcc2096-03aa-4bd5-b14b-d60549af1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B1927-1FB7-431D-9CDD-786E6E3E5DB6}">
  <ds:schemaRefs>
    <ds:schemaRef ds:uri="http://schemas.openxmlformats.org/officeDocument/2006/bibliography"/>
  </ds:schemaRefs>
</ds:datastoreItem>
</file>

<file path=customXml/itemProps2.xml><?xml version="1.0" encoding="utf-8"?>
<ds:datastoreItem xmlns:ds="http://schemas.openxmlformats.org/officeDocument/2006/customXml" ds:itemID="{24A067DE-B279-4B1C-8E8D-9B6E42551949}">
  <ds:schemaRefs>
    <ds:schemaRef ds:uri="http://schemas.microsoft.com/office/2006/metadata/properties"/>
    <ds:schemaRef ds:uri="http://schemas.microsoft.com/office/infopath/2007/PartnerControls"/>
    <ds:schemaRef ds:uri="9d4a5ad2-d091-4eab-98f6-f3d0a51c9ff6"/>
    <ds:schemaRef ds:uri="4b79c238-1e74-4adb-a3df-78311c762319"/>
  </ds:schemaRefs>
</ds:datastoreItem>
</file>

<file path=customXml/itemProps3.xml><?xml version="1.0" encoding="utf-8"?>
<ds:datastoreItem xmlns:ds="http://schemas.openxmlformats.org/officeDocument/2006/customXml" ds:itemID="{A97E74EC-6A68-4098-A32E-A99E3EECC751}">
  <ds:schemaRefs>
    <ds:schemaRef ds:uri="http://schemas.microsoft.com/sharepoint/v3/contenttype/forms"/>
  </ds:schemaRefs>
</ds:datastoreItem>
</file>

<file path=customXml/itemProps4.xml><?xml version="1.0" encoding="utf-8"?>
<ds:datastoreItem xmlns:ds="http://schemas.openxmlformats.org/officeDocument/2006/customXml" ds:itemID="{4EB0AB11-05DA-4BBA-BE1E-A63C330C94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Viktoriia Rohachova</cp:lastModifiedBy>
  <cp:revision>348</cp:revision>
  <cp:lastPrinted>2017-11-17T19:10:00Z</cp:lastPrinted>
  <dcterms:created xsi:type="dcterms:W3CDTF">2023-04-18T20:59:00Z</dcterms:created>
  <dcterms:modified xsi:type="dcterms:W3CDTF">2024-11-04T09:19:53Z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0x0101005BF2C3619C45FB49A510036DBB005B4D</vt:lpwstr>
  </property>
  <property fmtid="{D5CDD505-2E9C-101B-9397-08002B2CF9AE}" pid="3" name="Order">
    <vt:r8>1968800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