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00608" w14:textId="43A09F9F" w:rsidR="00E91716" w:rsidRPr="00AD055B" w:rsidRDefault="00E91716" w:rsidP="00E91716">
      <w:pPr>
        <w:jc w:val="center"/>
        <w:rPr>
          <w:rFonts w:asciiTheme="minorHAnsi" w:hAnsiTheme="minorHAnsi"/>
          <w:b/>
          <w:sz w:val="26"/>
          <w:szCs w:val="26"/>
          <w:lang w:val="en-GB"/>
        </w:rPr>
      </w:pPr>
      <w:r>
        <w:rPr>
          <w:rFonts w:asciiTheme="minorHAnsi" w:hAnsiTheme="minorHAnsi"/>
          <w:b/>
          <w:sz w:val="26"/>
          <w:szCs w:val="26"/>
          <w:lang w:val="en-GB"/>
        </w:rPr>
        <w:t>Technical Requirements and Scope of Services</w:t>
      </w:r>
    </w:p>
    <w:p w14:paraId="35142684" w14:textId="77777777" w:rsidR="00E91716" w:rsidRPr="00AD055B" w:rsidRDefault="00E91716" w:rsidP="00E91716">
      <w:pPr>
        <w:widowControl w:val="0"/>
        <w:autoSpaceDE w:val="0"/>
        <w:autoSpaceDN w:val="0"/>
        <w:adjustRightInd w:val="0"/>
        <w:spacing w:after="0"/>
        <w:jc w:val="both"/>
        <w:rPr>
          <w:sz w:val="20"/>
          <w:szCs w:val="20"/>
        </w:rPr>
      </w:pPr>
      <w:r w:rsidRPr="00AD055B">
        <w:rPr>
          <w:sz w:val="20"/>
          <w:szCs w:val="20"/>
        </w:rPr>
        <w:t>The Bidder shall:</w:t>
      </w:r>
    </w:p>
    <w:p w14:paraId="611665FA" w14:textId="77777777" w:rsidR="00E91716" w:rsidRPr="00776C3E" w:rsidRDefault="00E91716" w:rsidP="00E91716">
      <w:pPr>
        <w:pStyle w:val="ListParagraph"/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sz w:val="20"/>
          <w:szCs w:val="20"/>
          <w:lang w:val="en-GB"/>
        </w:rPr>
      </w:pPr>
      <w:r w:rsidRPr="00AD055B">
        <w:rPr>
          <w:sz w:val="20"/>
          <w:szCs w:val="20"/>
        </w:rPr>
        <w:t xml:space="preserve">Have </w:t>
      </w:r>
      <w:r>
        <w:rPr>
          <w:sz w:val="20"/>
          <w:szCs w:val="20"/>
        </w:rPr>
        <w:t>retail</w:t>
      </w:r>
      <w:r w:rsidRPr="00AD055B">
        <w:rPr>
          <w:sz w:val="20"/>
          <w:szCs w:val="20"/>
        </w:rPr>
        <w:t xml:space="preserve"> </w:t>
      </w:r>
      <w:r w:rsidRPr="00C92BAB">
        <w:rPr>
          <w:sz w:val="20"/>
          <w:szCs w:val="20"/>
        </w:rPr>
        <w:t>chain</w:t>
      </w:r>
      <w:r w:rsidRPr="00C92BAB">
        <w:rPr>
          <w:rFonts w:asciiTheme="minorHAnsi" w:hAnsiTheme="minorHAnsi"/>
          <w:sz w:val="20"/>
          <w:szCs w:val="20"/>
          <w:lang w:val="en-GB"/>
        </w:rPr>
        <w:t xml:space="preserve"> </w:t>
      </w:r>
      <w:r w:rsidRPr="00301532">
        <w:rPr>
          <w:rFonts w:ascii="inherit" w:hAnsi="inherit" w:cs="Segoe UI"/>
          <w:b/>
          <w:bCs/>
          <w:color w:val="242424"/>
          <w:bdr w:val="none" w:sz="0" w:space="0" w:color="auto" w:frame="1"/>
        </w:rPr>
        <w:t>locations</w:t>
      </w:r>
      <w:r>
        <w:rPr>
          <w:rFonts w:asciiTheme="minorHAnsi" w:hAnsiTheme="minorHAnsi"/>
          <w:b/>
          <w:sz w:val="20"/>
          <w:szCs w:val="20"/>
          <w:lang w:val="en-GB"/>
        </w:rPr>
        <w:t xml:space="preserve"> </w:t>
      </w:r>
      <w:r>
        <w:rPr>
          <w:sz w:val="20"/>
          <w:szCs w:val="20"/>
        </w:rPr>
        <w:t>in the following</w:t>
      </w:r>
      <w:r w:rsidRPr="00AD055B">
        <w:rPr>
          <w:sz w:val="20"/>
          <w:szCs w:val="20"/>
        </w:rPr>
        <w:t xml:space="preserve"> oblasts of Ukraine, in particular:</w:t>
      </w:r>
    </w:p>
    <w:p w14:paraId="3353015C" w14:textId="77777777" w:rsidR="00E91716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Lvivska</w:t>
      </w:r>
      <w:proofErr w:type="spellEnd"/>
    </w:p>
    <w:p w14:paraId="12680296" w14:textId="77777777" w:rsidR="00E91716" w:rsidRPr="00AD055B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Kyivska</w:t>
      </w:r>
      <w:proofErr w:type="spellEnd"/>
    </w:p>
    <w:p w14:paraId="3B37F801" w14:textId="77777777" w:rsidR="00E91716" w:rsidRPr="00AD055B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Chernihivska</w:t>
      </w:r>
      <w:proofErr w:type="spellEnd"/>
    </w:p>
    <w:p w14:paraId="33E04B32" w14:textId="4B4459EE" w:rsidR="00E91716" w:rsidRPr="00845CB0" w:rsidRDefault="00E91716" w:rsidP="00845CB0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Sumska</w:t>
      </w:r>
      <w:proofErr w:type="spellEnd"/>
    </w:p>
    <w:p w14:paraId="3EB18EE9" w14:textId="77777777" w:rsidR="00E91716" w:rsidRPr="00AD055B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Dnipropetrovska</w:t>
      </w:r>
      <w:proofErr w:type="spellEnd"/>
    </w:p>
    <w:p w14:paraId="3CC46101" w14:textId="77777777" w:rsidR="00E91716" w:rsidRPr="00AD055B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Zaporishzhia</w:t>
      </w:r>
      <w:proofErr w:type="spellEnd"/>
    </w:p>
    <w:p w14:paraId="54CA2D77" w14:textId="77777777" w:rsidR="00E91716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 w:rsidRPr="00AD055B">
        <w:rPr>
          <w:sz w:val="20"/>
          <w:szCs w:val="20"/>
        </w:rPr>
        <w:t>Kharkivska</w:t>
      </w:r>
      <w:proofErr w:type="spellEnd"/>
    </w:p>
    <w:p w14:paraId="6B3F20B8" w14:textId="77777777" w:rsidR="00E91716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Donetska</w:t>
      </w:r>
      <w:proofErr w:type="spellEnd"/>
    </w:p>
    <w:p w14:paraId="6FD721A9" w14:textId="77777777" w:rsidR="00E91716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Mykolaivska</w:t>
      </w:r>
      <w:proofErr w:type="spellEnd"/>
    </w:p>
    <w:p w14:paraId="2B33431D" w14:textId="77777777" w:rsidR="00E91716" w:rsidRDefault="00E91716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Odeska</w:t>
      </w:r>
      <w:proofErr w:type="spellEnd"/>
    </w:p>
    <w:p w14:paraId="2E9705CA" w14:textId="7C1ABAA3" w:rsidR="005D6D4B" w:rsidRPr="00AD055B" w:rsidRDefault="005D6D4B" w:rsidP="00E91716">
      <w:pPr>
        <w:pStyle w:val="ListParagraph"/>
        <w:numPr>
          <w:ilvl w:val="3"/>
          <w:numId w:val="18"/>
        </w:numPr>
        <w:spacing w:after="0" w:line="240" w:lineRule="auto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Khersonska</w:t>
      </w:r>
      <w:proofErr w:type="spellEnd"/>
    </w:p>
    <w:p w14:paraId="68A2669B" w14:textId="77777777" w:rsidR="00E91716" w:rsidRPr="00AD055B" w:rsidRDefault="00E91716" w:rsidP="00E91716">
      <w:pPr>
        <w:pStyle w:val="ListParagraph"/>
        <w:spacing w:after="0" w:line="240" w:lineRule="auto"/>
        <w:ind w:left="2880"/>
        <w:contextualSpacing w:val="0"/>
        <w:rPr>
          <w:sz w:val="20"/>
          <w:szCs w:val="20"/>
        </w:rPr>
      </w:pPr>
    </w:p>
    <w:p w14:paraId="3947358E" w14:textId="77777777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Be able to design and issue, in an aesthetically pleasing manner, digital vouchers with a unique barcode </w:t>
      </w:r>
      <w:r>
        <w:rPr>
          <w:sz w:val="20"/>
          <w:szCs w:val="20"/>
        </w:rPr>
        <w:t>or QR code,</w:t>
      </w:r>
      <w:r w:rsidRPr="00AD055B">
        <w:rPr>
          <w:sz w:val="20"/>
          <w:szCs w:val="20"/>
        </w:rPr>
        <w:t xml:space="preserve"> to deliver in the following forms to mobile phones, email, or printed with the below information as a minimum: </w:t>
      </w:r>
    </w:p>
    <w:p w14:paraId="7BDE5BFA" w14:textId="77777777" w:rsidR="00E91716" w:rsidRPr="00AD055B" w:rsidRDefault="00E91716" w:rsidP="004B4933">
      <w:pPr>
        <w:pStyle w:val="ListParagraph"/>
        <w:numPr>
          <w:ilvl w:val="1"/>
          <w:numId w:val="31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Expiry date of voucher </w:t>
      </w:r>
    </w:p>
    <w:p w14:paraId="1C7B8C65" w14:textId="77777777" w:rsidR="00E91716" w:rsidRPr="00AD055B" w:rsidRDefault="00E91716" w:rsidP="004B4933">
      <w:pPr>
        <w:pStyle w:val="ListParagraph"/>
        <w:numPr>
          <w:ilvl w:val="1"/>
          <w:numId w:val="31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Donor and NRC logos</w:t>
      </w:r>
    </w:p>
    <w:p w14:paraId="4AC5BADC" w14:textId="77777777" w:rsidR="00E91716" w:rsidRPr="00AD055B" w:rsidRDefault="00E91716" w:rsidP="004B4933">
      <w:pPr>
        <w:pStyle w:val="ListParagraph"/>
        <w:numPr>
          <w:ilvl w:val="1"/>
          <w:numId w:val="31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Unique bar code </w:t>
      </w:r>
      <w:r>
        <w:rPr>
          <w:sz w:val="20"/>
          <w:szCs w:val="20"/>
        </w:rPr>
        <w:t xml:space="preserve">or QR code </w:t>
      </w:r>
      <w:r w:rsidRPr="00AD055B">
        <w:rPr>
          <w:sz w:val="20"/>
          <w:szCs w:val="20"/>
        </w:rPr>
        <w:t xml:space="preserve">(that can be scanned by cashiers and that can be </w:t>
      </w:r>
      <w:r>
        <w:rPr>
          <w:sz w:val="20"/>
          <w:szCs w:val="20"/>
        </w:rPr>
        <w:t>used to pay at the online checkout)</w:t>
      </w:r>
      <w:r w:rsidRPr="00AD055B">
        <w:rPr>
          <w:sz w:val="20"/>
          <w:szCs w:val="20"/>
        </w:rPr>
        <w:t xml:space="preserve"> </w:t>
      </w:r>
    </w:p>
    <w:p w14:paraId="1E9E5E4B" w14:textId="77777777" w:rsidR="00E91716" w:rsidRPr="00AD055B" w:rsidRDefault="00E91716" w:rsidP="004B4933">
      <w:pPr>
        <w:pStyle w:val="ListParagraph"/>
        <w:numPr>
          <w:ilvl w:val="1"/>
          <w:numId w:val="31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Legal text with useful information – terms of use and hotline number</w:t>
      </w:r>
    </w:p>
    <w:p w14:paraId="3C942AF4" w14:textId="77777777" w:rsidR="00E91716" w:rsidRPr="00AD055B" w:rsidRDefault="00E91716" w:rsidP="00E91716">
      <w:pPr>
        <w:pStyle w:val="ListParagraph"/>
        <w:spacing w:after="0" w:line="240" w:lineRule="auto"/>
        <w:ind w:left="1710"/>
        <w:contextualSpacing w:val="0"/>
        <w:rPr>
          <w:sz w:val="20"/>
          <w:szCs w:val="20"/>
        </w:rPr>
      </w:pPr>
    </w:p>
    <w:p w14:paraId="1B40A5F7" w14:textId="77777777" w:rsidR="00E91716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Be able to design and </w:t>
      </w:r>
      <w:proofErr w:type="gramStart"/>
      <w:r>
        <w:rPr>
          <w:sz w:val="20"/>
          <w:szCs w:val="20"/>
        </w:rPr>
        <w:t>created</w:t>
      </w:r>
      <w:proofErr w:type="gramEnd"/>
      <w:r>
        <w:rPr>
          <w:sz w:val="20"/>
          <w:szCs w:val="20"/>
        </w:rPr>
        <w:t xml:space="preserve"> an online landing page for voucher recipients, to provide information on NRC’s voucher response. NRC will provide content.</w:t>
      </w:r>
    </w:p>
    <w:p w14:paraId="1A2BA79C" w14:textId="77777777" w:rsidR="00E91716" w:rsidRDefault="00E91716" w:rsidP="00E91716">
      <w:pPr>
        <w:pStyle w:val="ListParagraph"/>
        <w:spacing w:after="0" w:line="240" w:lineRule="auto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17C9CBF7" w14:textId="77777777" w:rsidR="00E91716" w:rsidRPr="008E0BDF" w:rsidRDefault="00E91716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contextualSpacing w:val="0"/>
        <w:rPr>
          <w:sz w:val="20"/>
          <w:szCs w:val="20"/>
        </w:rPr>
      </w:pPr>
      <w:r>
        <w:rPr>
          <w:sz w:val="20"/>
          <w:szCs w:val="20"/>
        </w:rPr>
        <w:t>Be able to design, create and provide printing services for information fliers on the NRC voucher response in stores in A5 and A4 sizes. NRC will provide content</w:t>
      </w:r>
    </w:p>
    <w:p w14:paraId="33A2705D" w14:textId="77777777" w:rsidR="00E91716" w:rsidRDefault="00E91716" w:rsidP="00E91716">
      <w:pPr>
        <w:pStyle w:val="ListParagraph"/>
        <w:spacing w:after="0" w:line="240" w:lineRule="auto"/>
        <w:contextualSpacing w:val="0"/>
        <w:rPr>
          <w:sz w:val="20"/>
          <w:szCs w:val="20"/>
        </w:rPr>
      </w:pPr>
    </w:p>
    <w:p w14:paraId="79BD6B03" w14:textId="49B5E963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Restrict the voucher purchases to specific items such as: </w:t>
      </w:r>
      <w:r w:rsidR="00A76D9C">
        <w:rPr>
          <w:sz w:val="20"/>
          <w:szCs w:val="20"/>
        </w:rPr>
        <w:t>construction material</w:t>
      </w:r>
      <w:r>
        <w:rPr>
          <w:sz w:val="20"/>
          <w:szCs w:val="20"/>
        </w:rPr>
        <w:t xml:space="preserve">, </w:t>
      </w:r>
      <w:r w:rsidR="00A76D9C">
        <w:rPr>
          <w:sz w:val="20"/>
          <w:szCs w:val="20"/>
        </w:rPr>
        <w:t>home appliances</w:t>
      </w:r>
      <w:r>
        <w:rPr>
          <w:sz w:val="20"/>
          <w:szCs w:val="20"/>
        </w:rPr>
        <w:t xml:space="preserve">, </w:t>
      </w:r>
      <w:r w:rsidR="009C2E2B">
        <w:rPr>
          <w:sz w:val="20"/>
          <w:szCs w:val="20"/>
        </w:rPr>
        <w:t>winter clothing</w:t>
      </w:r>
      <w:r>
        <w:rPr>
          <w:sz w:val="20"/>
          <w:szCs w:val="20"/>
        </w:rPr>
        <w:t>, and other product categories as defined by NRC</w:t>
      </w:r>
      <w:r w:rsidRPr="00AD055B">
        <w:rPr>
          <w:sz w:val="20"/>
          <w:szCs w:val="20"/>
        </w:rPr>
        <w:t>.</w:t>
      </w:r>
    </w:p>
    <w:p w14:paraId="72BF3A03" w14:textId="77777777" w:rsidR="00E91716" w:rsidRPr="00AD055B" w:rsidRDefault="00E91716" w:rsidP="00E91716">
      <w:pPr>
        <w:pStyle w:val="ListParagraph"/>
        <w:spacing w:after="0" w:line="240" w:lineRule="auto"/>
        <w:contextualSpacing w:val="0"/>
        <w:rPr>
          <w:sz w:val="20"/>
          <w:szCs w:val="20"/>
        </w:rPr>
      </w:pPr>
    </w:p>
    <w:p w14:paraId="2D2182E5" w14:textId="77777777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Provide different nominal </w:t>
      </w:r>
      <w:r w:rsidRPr="000B3418">
        <w:rPr>
          <w:rFonts w:ascii="inherit" w:hAnsi="inherit" w:cs="Segoe UI"/>
          <w:b/>
          <w:bCs/>
          <w:color w:val="242424"/>
          <w:bdr w:val="none" w:sz="0" w:space="0" w:color="auto" w:frame="1"/>
        </w:rPr>
        <w:t>value vouchers</w:t>
      </w:r>
      <w:r>
        <w:rPr>
          <w:sz w:val="20"/>
          <w:szCs w:val="20"/>
        </w:rPr>
        <w:t xml:space="preserve"> as requested by NRC.</w:t>
      </w:r>
    </w:p>
    <w:p w14:paraId="79A76421" w14:textId="77777777" w:rsidR="00E91716" w:rsidRPr="00AD055B" w:rsidRDefault="00E91716" w:rsidP="00E91716">
      <w:pPr>
        <w:pStyle w:val="ListParagraph"/>
        <w:rPr>
          <w:sz w:val="20"/>
          <w:szCs w:val="20"/>
        </w:rPr>
      </w:pPr>
    </w:p>
    <w:p w14:paraId="25B93722" w14:textId="77777777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Remain flexible with NRC towards value of vouchers, nominal value of vouchers, and validity dates of vouchers.</w:t>
      </w:r>
    </w:p>
    <w:p w14:paraId="4D84D19E" w14:textId="77777777" w:rsidR="00E91716" w:rsidRPr="00AD055B" w:rsidRDefault="00E91716" w:rsidP="00E91716">
      <w:pPr>
        <w:spacing w:after="0" w:line="240" w:lineRule="auto"/>
        <w:rPr>
          <w:sz w:val="20"/>
          <w:szCs w:val="20"/>
        </w:rPr>
      </w:pPr>
    </w:p>
    <w:p w14:paraId="7B6A7210" w14:textId="77777777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Have a hotline for a </w:t>
      </w:r>
      <w:r w:rsidRPr="00A67545">
        <w:rPr>
          <w:rFonts w:ascii="inherit" w:hAnsi="inherit" w:cs="Segoe UI"/>
          <w:b/>
          <w:bCs/>
          <w:color w:val="242424"/>
          <w:bdr w:val="none" w:sz="0" w:space="0" w:color="auto" w:frame="1"/>
        </w:rPr>
        <w:t>Complaints and Feedback Mechanism (CFM</w:t>
      </w:r>
      <w:r w:rsidRPr="00AD055B">
        <w:rPr>
          <w:sz w:val="20"/>
          <w:szCs w:val="20"/>
        </w:rPr>
        <w:t>) that can support address the issue of voucher redemption and can refer cases as necessary to NRC.</w:t>
      </w:r>
    </w:p>
    <w:p w14:paraId="3DA6BD95" w14:textId="77777777" w:rsidR="00E91716" w:rsidRPr="00AD055B" w:rsidRDefault="00E91716" w:rsidP="00E91716">
      <w:pPr>
        <w:pStyle w:val="ListParagraph"/>
        <w:rPr>
          <w:sz w:val="20"/>
          <w:szCs w:val="20"/>
        </w:rPr>
      </w:pPr>
    </w:p>
    <w:p w14:paraId="40C3DB04" w14:textId="0B394001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 xml:space="preserve">Provide and deliver in </w:t>
      </w:r>
      <w:r>
        <w:rPr>
          <w:sz w:val="20"/>
          <w:szCs w:val="20"/>
        </w:rPr>
        <w:t>bulk</w:t>
      </w:r>
      <w:r w:rsidRPr="00AD055B">
        <w:rPr>
          <w:sz w:val="20"/>
          <w:szCs w:val="20"/>
        </w:rPr>
        <w:t xml:space="preserve"> to key areas such as </w:t>
      </w:r>
      <w:proofErr w:type="spellStart"/>
      <w:r w:rsidRPr="00AD055B">
        <w:rPr>
          <w:sz w:val="20"/>
          <w:szCs w:val="20"/>
        </w:rPr>
        <w:t>Dnipro</w:t>
      </w:r>
      <w:r>
        <w:rPr>
          <w:sz w:val="20"/>
          <w:szCs w:val="20"/>
        </w:rPr>
        <w:t>petrovska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Zaporishzhia</w:t>
      </w:r>
      <w:proofErr w:type="spellEnd"/>
      <w:r w:rsidR="00DC5A24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proofErr w:type="spellStart"/>
      <w:r w:rsidR="00867DE0">
        <w:rPr>
          <w:sz w:val="20"/>
          <w:szCs w:val="20"/>
        </w:rPr>
        <w:t>Khersonska</w:t>
      </w:r>
      <w:proofErr w:type="spellEnd"/>
      <w:r w:rsidR="00DC5A24">
        <w:rPr>
          <w:sz w:val="20"/>
          <w:szCs w:val="20"/>
        </w:rPr>
        <w:t>,</w:t>
      </w:r>
      <w:r w:rsidR="00867DE0">
        <w:rPr>
          <w:sz w:val="20"/>
          <w:szCs w:val="20"/>
        </w:rPr>
        <w:t xml:space="preserve"> </w:t>
      </w:r>
      <w:proofErr w:type="spellStart"/>
      <w:r w:rsidR="00867DE0">
        <w:rPr>
          <w:sz w:val="20"/>
          <w:szCs w:val="20"/>
        </w:rPr>
        <w:t>Sumska</w:t>
      </w:r>
      <w:proofErr w:type="spellEnd"/>
      <w:r w:rsidR="00867DE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</w:t>
      </w:r>
      <w:proofErr w:type="spellStart"/>
      <w:r>
        <w:rPr>
          <w:sz w:val="20"/>
          <w:szCs w:val="20"/>
        </w:rPr>
        <w:t>Kyivska</w:t>
      </w:r>
      <w:proofErr w:type="spellEnd"/>
      <w:r>
        <w:rPr>
          <w:sz w:val="20"/>
          <w:szCs w:val="20"/>
        </w:rPr>
        <w:t xml:space="preserve"> O</w:t>
      </w:r>
      <w:r w:rsidRPr="00AD055B">
        <w:rPr>
          <w:sz w:val="20"/>
          <w:szCs w:val="20"/>
        </w:rPr>
        <w:t xml:space="preserve">blasts specific </w:t>
      </w:r>
      <w:r>
        <w:rPr>
          <w:sz w:val="20"/>
          <w:szCs w:val="20"/>
        </w:rPr>
        <w:t>construction and non-food</w:t>
      </w:r>
      <w:r w:rsidRPr="00AD055B">
        <w:rPr>
          <w:sz w:val="20"/>
          <w:szCs w:val="20"/>
        </w:rPr>
        <w:t xml:space="preserve"> items purchased with the vouchers.</w:t>
      </w:r>
    </w:p>
    <w:p w14:paraId="34B5F2C8" w14:textId="77777777" w:rsidR="00E91716" w:rsidRPr="00AD055B" w:rsidRDefault="00E91716" w:rsidP="00E91716">
      <w:pPr>
        <w:pStyle w:val="ListParagraph"/>
        <w:rPr>
          <w:sz w:val="20"/>
          <w:szCs w:val="20"/>
        </w:rPr>
      </w:pPr>
    </w:p>
    <w:p w14:paraId="432FC3B0" w14:textId="77777777" w:rsidR="00E91716" w:rsidRPr="00AD055B" w:rsidRDefault="00E91716" w:rsidP="00E91716">
      <w:pPr>
        <w:pStyle w:val="ListParagraph"/>
        <w:numPr>
          <w:ilvl w:val="0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Be able to provide in English to NRC a weekly summary report, in excel format, containing a minimum of:</w:t>
      </w:r>
    </w:p>
    <w:p w14:paraId="1A731965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Bar code number exchanged</w:t>
      </w:r>
    </w:p>
    <w:p w14:paraId="4CA20518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Valid until date</w:t>
      </w:r>
    </w:p>
    <w:p w14:paraId="7EAA358B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Date of activation</w:t>
      </w:r>
    </w:p>
    <w:p w14:paraId="62D50ECE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Status: used/not used</w:t>
      </w:r>
    </w:p>
    <w:p w14:paraId="22A5D1AD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Date of use</w:t>
      </w:r>
    </w:p>
    <w:p w14:paraId="4E698F59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lastRenderedPageBreak/>
        <w:t>Denomination of voucher:</w:t>
      </w:r>
    </w:p>
    <w:p w14:paraId="42AD1755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>
        <w:rPr>
          <w:sz w:val="20"/>
          <w:szCs w:val="20"/>
        </w:rPr>
        <w:t>Retail</w:t>
      </w:r>
      <w:r w:rsidRPr="00AD055B">
        <w:rPr>
          <w:sz w:val="20"/>
          <w:szCs w:val="20"/>
        </w:rPr>
        <w:t xml:space="preserve"> branch address</w:t>
      </w:r>
    </w:p>
    <w:p w14:paraId="0564F518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Oblast</w:t>
      </w:r>
    </w:p>
    <w:p w14:paraId="0D1B4BB3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Total sum of receipt</w:t>
      </w:r>
    </w:p>
    <w:p w14:paraId="6B33CB6C" w14:textId="77777777" w:rsidR="00E91716" w:rsidRPr="00AD055B" w:rsidRDefault="00E91716" w:rsidP="00E91716">
      <w:pPr>
        <w:pStyle w:val="ListParagraph"/>
        <w:numPr>
          <w:ilvl w:val="1"/>
          <w:numId w:val="18"/>
        </w:numPr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Items purchased</w:t>
      </w:r>
    </w:p>
    <w:p w14:paraId="3D0FCD52" w14:textId="77777777" w:rsidR="00E91716" w:rsidRPr="008E0BDF" w:rsidRDefault="00E91716" w:rsidP="00E91716">
      <w:pPr>
        <w:tabs>
          <w:tab w:val="left" w:pos="3012"/>
        </w:tabs>
        <w:spacing w:after="0" w:line="240" w:lineRule="auto"/>
        <w:rPr>
          <w:sz w:val="20"/>
          <w:szCs w:val="20"/>
        </w:rPr>
      </w:pPr>
    </w:p>
    <w:p w14:paraId="22448999" w14:textId="09B07528" w:rsidR="00E91716" w:rsidRPr="00AD055B" w:rsidRDefault="00E91716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contextualSpacing w:val="0"/>
        <w:rPr>
          <w:sz w:val="20"/>
          <w:szCs w:val="20"/>
        </w:rPr>
      </w:pPr>
      <w:r w:rsidRPr="00AD055B">
        <w:rPr>
          <w:sz w:val="20"/>
          <w:szCs w:val="20"/>
        </w:rPr>
        <w:t>Provide a focal point that can work and liaise with NRC in</w:t>
      </w:r>
      <w:r w:rsidR="00793020">
        <w:rPr>
          <w:sz w:val="20"/>
          <w:szCs w:val="20"/>
        </w:rPr>
        <w:t xml:space="preserve"> professional</w:t>
      </w:r>
      <w:r w:rsidRPr="00AD055B">
        <w:rPr>
          <w:sz w:val="20"/>
          <w:szCs w:val="20"/>
        </w:rPr>
        <w:t xml:space="preserve"> English.</w:t>
      </w:r>
    </w:p>
    <w:p w14:paraId="3A5F7F02" w14:textId="77777777" w:rsidR="00E91716" w:rsidRPr="00AD055B" w:rsidRDefault="00E91716" w:rsidP="00E91716">
      <w:pPr>
        <w:pStyle w:val="ListParagraph"/>
        <w:rPr>
          <w:sz w:val="20"/>
          <w:szCs w:val="20"/>
        </w:rPr>
      </w:pPr>
    </w:p>
    <w:p w14:paraId="7C98540D" w14:textId="77777777" w:rsidR="00E91716" w:rsidRDefault="00E91716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AD055B">
        <w:rPr>
          <w:sz w:val="20"/>
          <w:szCs w:val="20"/>
        </w:rPr>
        <w:t xml:space="preserve">Ensure the value of the items purchased using the digital vouchers do not differ from the ticket price of such items on the day of purchase. </w:t>
      </w:r>
    </w:p>
    <w:p w14:paraId="7ADD7F3D" w14:textId="77777777" w:rsidR="00E91716" w:rsidRPr="00AD055B" w:rsidRDefault="00E91716" w:rsidP="00E91716">
      <w:pPr>
        <w:pStyle w:val="ListParagraph"/>
        <w:rPr>
          <w:sz w:val="20"/>
          <w:szCs w:val="20"/>
        </w:rPr>
      </w:pPr>
    </w:p>
    <w:p w14:paraId="1E674591" w14:textId="77777777" w:rsidR="00E91716" w:rsidRDefault="00E91716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AD055B">
        <w:rPr>
          <w:sz w:val="20"/>
          <w:szCs w:val="20"/>
        </w:rPr>
        <w:t>Submit a pricing proposal that is inclusive of all fees, costs, and charges, itemized and detailed, for the provision of the services outlined in Parts 1-11 above, which shall form the Framework Agreement (FWA) for provision of Supermarket Digital Voucher System.</w:t>
      </w:r>
    </w:p>
    <w:p w14:paraId="7AE48FA2" w14:textId="77777777" w:rsidR="00E91716" w:rsidRPr="00EA7C5A" w:rsidRDefault="00E91716" w:rsidP="00E91716">
      <w:pPr>
        <w:tabs>
          <w:tab w:val="left" w:pos="3012"/>
        </w:tabs>
        <w:spacing w:after="0" w:line="240" w:lineRule="auto"/>
        <w:rPr>
          <w:sz w:val="20"/>
          <w:szCs w:val="20"/>
        </w:rPr>
      </w:pPr>
    </w:p>
    <w:p w14:paraId="2D673064" w14:textId="77777777" w:rsidR="00E91716" w:rsidRDefault="00E91716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Ensure that the items detailed in Annex 1 are available for purchase in the Oblasts specified in requirement 1.  </w:t>
      </w:r>
    </w:p>
    <w:p w14:paraId="0DEC11DD" w14:textId="77777777" w:rsidR="00793020" w:rsidRPr="00793020" w:rsidRDefault="00793020" w:rsidP="00793020">
      <w:pPr>
        <w:pStyle w:val="ListParagraph"/>
        <w:rPr>
          <w:sz w:val="20"/>
          <w:szCs w:val="20"/>
        </w:rPr>
      </w:pPr>
    </w:p>
    <w:p w14:paraId="6075452F" w14:textId="0A009A43" w:rsidR="00793020" w:rsidRDefault="00793020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Ensure that these categories of the items are available for purchase: </w:t>
      </w:r>
    </w:p>
    <w:p w14:paraId="38EEAF71" w14:textId="77777777" w:rsidR="00793020" w:rsidRPr="00793020" w:rsidRDefault="00793020" w:rsidP="00793020">
      <w:pPr>
        <w:pStyle w:val="ListParagraph"/>
        <w:rPr>
          <w:sz w:val="20"/>
          <w:szCs w:val="20"/>
        </w:rPr>
      </w:pPr>
    </w:p>
    <w:p w14:paraId="04CFF4CA" w14:textId="56ADE850" w:rsidR="00793020" w:rsidRDefault="00793020" w:rsidP="004B4933">
      <w:pPr>
        <w:pStyle w:val="ListParagraph"/>
        <w:numPr>
          <w:ilvl w:val="1"/>
          <w:numId w:val="32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Construction materials: all items related to internal and external construction use, like cement, roof sheets, PVC doors (internal external), PVC windows, building blocks, hammers, screws,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 xml:space="preserve">… </w:t>
      </w:r>
    </w:p>
    <w:p w14:paraId="7EE6978D" w14:textId="34B10F13" w:rsidR="00793020" w:rsidRDefault="00793020" w:rsidP="004B4933">
      <w:pPr>
        <w:pStyle w:val="ListParagraph"/>
        <w:numPr>
          <w:ilvl w:val="1"/>
          <w:numId w:val="32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Winterization category: winter clothes, gloves, boots, wool hats, jackets,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 xml:space="preserve">… </w:t>
      </w:r>
    </w:p>
    <w:p w14:paraId="0A137636" w14:textId="331E85AC" w:rsidR="00793020" w:rsidRDefault="00793020" w:rsidP="004B4933">
      <w:pPr>
        <w:pStyle w:val="ListParagraph"/>
        <w:numPr>
          <w:ilvl w:val="1"/>
          <w:numId w:val="32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Heating appliances: radiators, electric heating appliances, thermal insulation</w:t>
      </w:r>
    </w:p>
    <w:p w14:paraId="17F226E2" w14:textId="71A2FF96" w:rsidR="00793020" w:rsidRDefault="00793020" w:rsidP="004B4933">
      <w:pPr>
        <w:pStyle w:val="ListParagraph"/>
        <w:numPr>
          <w:ilvl w:val="1"/>
          <w:numId w:val="32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Non-Food Items: plastic sheets, utensils, kitchen tool ware, jerry cans, </w:t>
      </w:r>
      <w:proofErr w:type="gramStart"/>
      <w:r>
        <w:rPr>
          <w:sz w:val="20"/>
          <w:szCs w:val="20"/>
        </w:rPr>
        <w:t>flash lights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etc</w:t>
      </w:r>
      <w:proofErr w:type="spellEnd"/>
      <w:r>
        <w:rPr>
          <w:sz w:val="20"/>
          <w:szCs w:val="20"/>
        </w:rPr>
        <w:t xml:space="preserve">… </w:t>
      </w:r>
    </w:p>
    <w:p w14:paraId="75511A2B" w14:textId="77777777" w:rsidR="00D936B7" w:rsidRPr="00D936B7" w:rsidRDefault="00D936B7" w:rsidP="00D936B7">
      <w:pPr>
        <w:pStyle w:val="ListParagraph"/>
        <w:rPr>
          <w:sz w:val="20"/>
          <w:szCs w:val="20"/>
        </w:rPr>
      </w:pPr>
    </w:p>
    <w:p w14:paraId="64964E92" w14:textId="09F2CE2D" w:rsidR="00D936B7" w:rsidRDefault="00D936B7" w:rsidP="00E9171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Ensure that the items purchased </w:t>
      </w:r>
      <w:r w:rsidR="009E4530">
        <w:rPr>
          <w:sz w:val="20"/>
          <w:szCs w:val="20"/>
        </w:rPr>
        <w:t xml:space="preserve">and redeemed are delivered to </w:t>
      </w:r>
      <w:r w:rsidR="000B3418">
        <w:rPr>
          <w:sz w:val="20"/>
          <w:szCs w:val="20"/>
        </w:rPr>
        <w:t>beneficiaries’</w:t>
      </w:r>
      <w:r w:rsidR="00793020">
        <w:rPr>
          <w:sz w:val="20"/>
          <w:szCs w:val="20"/>
        </w:rPr>
        <w:t xml:space="preserve"> location/ property. </w:t>
      </w:r>
      <w:r w:rsidR="009E4530">
        <w:rPr>
          <w:sz w:val="20"/>
          <w:szCs w:val="20"/>
        </w:rPr>
        <w:t xml:space="preserve"> </w:t>
      </w:r>
    </w:p>
    <w:p w14:paraId="3A0CBB9D" w14:textId="4CF89051" w:rsidR="001D7391" w:rsidRPr="00570656" w:rsidRDefault="00B43A21" w:rsidP="00570656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F71EDD">
        <w:rPr>
          <w:rFonts w:ascii="inherit" w:hAnsi="inherit" w:cs="Segoe UI"/>
          <w:b/>
          <w:bCs/>
          <w:color w:val="242424"/>
          <w:bdr w:val="none" w:sz="0" w:space="0" w:color="auto" w:frame="1"/>
        </w:rPr>
        <w:t>Transportation/Delivery:</w:t>
      </w:r>
    </w:p>
    <w:p w14:paraId="135AF658" w14:textId="1586551F" w:rsidR="00244F64" w:rsidRDefault="001D7391" w:rsidP="001D7391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Additional delivery services will be covered by the beneficiaries</w:t>
      </w:r>
    </w:p>
    <w:p w14:paraId="496F4854" w14:textId="50305F54" w:rsidR="00903FE8" w:rsidRPr="00244F64" w:rsidRDefault="00570656" w:rsidP="001D7391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First delivery service is free of charge for the beneficiary and covered by NRC</w:t>
      </w:r>
    </w:p>
    <w:p w14:paraId="6375EB19" w14:textId="6F365B56" w:rsidR="00DC2AF6" w:rsidRPr="00B43A21" w:rsidRDefault="00DC2AF6" w:rsidP="004B4933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Outline the transportation methodology and the combination of deliveries for each location to reduce transportation costs.</w:t>
      </w:r>
    </w:p>
    <w:p w14:paraId="3DC9087B" w14:textId="77777777" w:rsidR="00DC2AF6" w:rsidRPr="00B43A21" w:rsidRDefault="00DC2AF6" w:rsidP="004B4933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Provide comprehensive information on the delivery of items (departure, destination, and charges).</w:t>
      </w:r>
    </w:p>
    <w:p w14:paraId="64572DD3" w14:textId="77777777" w:rsidR="00DC2AF6" w:rsidRPr="00B43A21" w:rsidRDefault="00DC2AF6" w:rsidP="004B4933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Supply a clear delivery cost catalogue for each area office/location.</w:t>
      </w:r>
    </w:p>
    <w:p w14:paraId="54F9CF41" w14:textId="5A1D8D6E" w:rsidR="000A626D" w:rsidRPr="00D05692" w:rsidRDefault="00DC2AF6" w:rsidP="004B4933">
      <w:pPr>
        <w:pStyle w:val="ListParagraph"/>
        <w:numPr>
          <w:ilvl w:val="1"/>
          <w:numId w:val="33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Submit a delivery report to NRC before dispatching to ensure all possible combinations of deliveries in the same direction are considered to save costs.</w:t>
      </w:r>
    </w:p>
    <w:p w14:paraId="3122F61B" w14:textId="77777777" w:rsidR="008B16F3" w:rsidRPr="00946CD1" w:rsidRDefault="008B16F3" w:rsidP="008B16F3">
      <w:pPr>
        <w:shd w:val="clear" w:color="auto" w:fill="FFFFFF"/>
        <w:spacing w:after="0" w:line="240" w:lineRule="auto"/>
        <w:ind w:left="1440"/>
        <w:rPr>
          <w:rFonts w:ascii="Aptos" w:hAnsi="Aptos" w:cs="Segoe UI"/>
          <w:color w:val="242424"/>
          <w:sz w:val="24"/>
          <w:szCs w:val="24"/>
        </w:rPr>
      </w:pPr>
    </w:p>
    <w:p w14:paraId="1B0C6876" w14:textId="77777777" w:rsidR="00946CD1" w:rsidRPr="00946CD1" w:rsidRDefault="00946CD1" w:rsidP="0001313E">
      <w:pPr>
        <w:pStyle w:val="ListParagraph"/>
        <w:numPr>
          <w:ilvl w:val="0"/>
          <w:numId w:val="18"/>
        </w:numPr>
        <w:tabs>
          <w:tab w:val="left" w:pos="3012"/>
        </w:tabs>
        <w:spacing w:after="0" w:line="240" w:lineRule="auto"/>
        <w:rPr>
          <w:rFonts w:ascii="inherit" w:hAnsi="inherit" w:cs="Segoe UI"/>
          <w:b/>
          <w:bCs/>
          <w:color w:val="242424"/>
          <w:bdr w:val="none" w:sz="0" w:space="0" w:color="auto" w:frame="1"/>
        </w:rPr>
      </w:pPr>
      <w:r w:rsidRPr="00946CD1">
        <w:rPr>
          <w:rFonts w:ascii="inherit" w:hAnsi="inherit" w:cs="Segoe UI"/>
          <w:b/>
          <w:bCs/>
          <w:color w:val="242424"/>
          <w:bdr w:val="none" w:sz="0" w:space="0" w:color="auto" w:frame="1"/>
        </w:rPr>
        <w:t xml:space="preserve">Customer Services </w:t>
      </w:r>
    </w:p>
    <w:p w14:paraId="25483CD5" w14:textId="77777777" w:rsidR="008B16F3" w:rsidRPr="00B43A21" w:rsidRDefault="008B16F3" w:rsidP="004B4933">
      <w:pPr>
        <w:pStyle w:val="ListParagraph"/>
        <w:numPr>
          <w:ilvl w:val="1"/>
          <w:numId w:val="34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Ensure the supplier can provide adequate induction to NRC staff and BFs on the voucher system.</w:t>
      </w:r>
    </w:p>
    <w:p w14:paraId="5F5274BE" w14:textId="77777777" w:rsidR="008B16F3" w:rsidRPr="00B43A21" w:rsidRDefault="008B16F3" w:rsidP="004B4933">
      <w:pPr>
        <w:pStyle w:val="ListParagraph"/>
        <w:numPr>
          <w:ilvl w:val="1"/>
          <w:numId w:val="34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Nominate focal points for each location.</w:t>
      </w:r>
    </w:p>
    <w:p w14:paraId="79559428" w14:textId="7646786D" w:rsidR="008B16F3" w:rsidRPr="00B43A21" w:rsidRDefault="008B16F3" w:rsidP="004B4933">
      <w:pPr>
        <w:pStyle w:val="ListParagraph"/>
        <w:numPr>
          <w:ilvl w:val="1"/>
          <w:numId w:val="34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Provide brochures/leaflets/information packages about the voucher system, eligible/non-eligible items, delivery details</w:t>
      </w:r>
    </w:p>
    <w:p w14:paraId="6321BB64" w14:textId="77777777" w:rsidR="008B16F3" w:rsidRPr="00B43A21" w:rsidRDefault="008B16F3" w:rsidP="004B4933">
      <w:pPr>
        <w:pStyle w:val="ListParagraph"/>
        <w:numPr>
          <w:ilvl w:val="1"/>
          <w:numId w:val="34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Offer specific customer service communication lines for BFs' Q&amp;A.</w:t>
      </w:r>
    </w:p>
    <w:p w14:paraId="42C6A9FF" w14:textId="77777777" w:rsidR="00946CD1" w:rsidRDefault="00946CD1" w:rsidP="00D05692">
      <w:pPr>
        <w:pStyle w:val="ListParagraph"/>
        <w:tabs>
          <w:tab w:val="left" w:pos="3012"/>
        </w:tabs>
        <w:spacing w:after="0" w:line="240" w:lineRule="auto"/>
        <w:ind w:left="1710"/>
        <w:rPr>
          <w:sz w:val="20"/>
          <w:szCs w:val="20"/>
        </w:rPr>
      </w:pPr>
    </w:p>
    <w:p w14:paraId="57D20DDB" w14:textId="5457AE4D" w:rsidR="000A626D" w:rsidRPr="00D05692" w:rsidRDefault="000A626D" w:rsidP="00D0569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rPr>
          <w:rFonts w:ascii="inherit" w:hAnsi="inherit" w:cs="Segoe UI"/>
          <w:b/>
          <w:bCs/>
          <w:color w:val="242424"/>
          <w:bdr w:val="none" w:sz="0" w:space="0" w:color="auto" w:frame="1"/>
        </w:rPr>
      </w:pPr>
      <w:r w:rsidRPr="00D05692">
        <w:rPr>
          <w:rFonts w:ascii="inherit" w:hAnsi="inherit" w:cs="Segoe UI"/>
          <w:b/>
          <w:bCs/>
          <w:color w:val="242424"/>
          <w:bdr w:val="none" w:sz="0" w:space="0" w:color="auto" w:frame="1"/>
        </w:rPr>
        <w:t xml:space="preserve">Data Analysis / Sharing </w:t>
      </w:r>
    </w:p>
    <w:p w14:paraId="6578B171" w14:textId="17FA67FE" w:rsidR="00B43A21" w:rsidRPr="00301532" w:rsidRDefault="0094405B" w:rsidP="004B4933">
      <w:pPr>
        <w:pStyle w:val="ListParagraph"/>
        <w:numPr>
          <w:ilvl w:val="1"/>
          <w:numId w:val="36"/>
        </w:numPr>
        <w:tabs>
          <w:tab w:val="left" w:pos="3012"/>
        </w:tabs>
        <w:spacing w:after="0" w:line="240" w:lineRule="auto"/>
        <w:rPr>
          <w:sz w:val="20"/>
          <w:szCs w:val="20"/>
        </w:rPr>
      </w:pPr>
      <w:r w:rsidRPr="00B43A21">
        <w:rPr>
          <w:sz w:val="20"/>
          <w:szCs w:val="20"/>
        </w:rPr>
        <w:t>Provide regular reports on the number of BFs visiting stores, submitting online requests, high-demand categories/items</w:t>
      </w:r>
    </w:p>
    <w:p w14:paraId="67588E69" w14:textId="0656F9A4" w:rsidR="00CD4C7B" w:rsidRPr="00570656" w:rsidRDefault="00B43A21" w:rsidP="00806664">
      <w:pPr>
        <w:numPr>
          <w:ilvl w:val="1"/>
          <w:numId w:val="36"/>
        </w:numPr>
        <w:shd w:val="clear" w:color="auto" w:fill="FFFFFF"/>
        <w:spacing w:after="0" w:line="240" w:lineRule="auto"/>
        <w:rPr>
          <w:rFonts w:ascii="Aptos" w:hAnsi="Aptos" w:cs="Segoe UI"/>
          <w:color w:val="242424"/>
          <w:sz w:val="24"/>
          <w:szCs w:val="24"/>
        </w:rPr>
      </w:pPr>
      <w:r w:rsidRPr="00B43A21">
        <w:rPr>
          <w:sz w:val="20"/>
          <w:szCs w:val="20"/>
        </w:rPr>
        <w:t>Submit invoices with adequate supporting documents such as reports, evidence of delivery, transportation charges</w:t>
      </w:r>
      <w:r w:rsidR="0001313E">
        <w:rPr>
          <w:sz w:val="20"/>
          <w:szCs w:val="20"/>
        </w:rPr>
        <w:t>.</w:t>
      </w:r>
    </w:p>
    <w:sectPr w:rsidR="00CD4C7B" w:rsidRPr="00570656" w:rsidSect="00706764">
      <w:footerReference w:type="default" r:id="rId12"/>
      <w:endnotePr>
        <w:numFmt w:val="decimal"/>
      </w:endnotePr>
      <w:pgSz w:w="11906" w:h="16838"/>
      <w:pgMar w:top="1134" w:right="2495" w:bottom="198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6BE98" w14:textId="77777777" w:rsidR="00CC6FA4" w:rsidRPr="00B0540E" w:rsidRDefault="00CC6FA4" w:rsidP="00B0540E">
      <w:pPr>
        <w:pStyle w:val="Footer"/>
        <w:rPr>
          <w:sz w:val="2"/>
          <w:szCs w:val="2"/>
        </w:rPr>
      </w:pPr>
    </w:p>
  </w:endnote>
  <w:endnote w:type="continuationSeparator" w:id="0">
    <w:p w14:paraId="599528DE" w14:textId="77777777" w:rsidR="00CC6FA4" w:rsidRDefault="00CC6FA4" w:rsidP="005161DC">
      <w:pPr>
        <w:spacing w:line="240" w:lineRule="auto"/>
      </w:pPr>
      <w:r>
        <w:continuationSeparator/>
      </w:r>
    </w:p>
    <w:p w14:paraId="4A4DC37C" w14:textId="77777777" w:rsidR="00CC6FA4" w:rsidRDefault="00CC6F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15A739-1FDF-4FE4-BBAF-3E0C70DDC96B}"/>
    <w:embedBold r:id="rId2" w:fontKey="{4AD66CC1-BFE8-43AF-A6E3-DF30E98B64FB}"/>
    <w:embedItalic r:id="rId3" w:fontKey="{B7EEA9AC-FCE8-43A0-A120-37E30FD072BE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4" w:fontKey="{C045795E-080F-4512-A980-7F74286A13DE}"/>
    <w:embedBold r:id="rId5" w:fontKey="{6ABB3A12-BB4E-4225-85DA-1F8771121346}"/>
    <w:embedItalic r:id="rId6" w:fontKey="{1FD426AB-8816-47EB-8E55-1DE270B73BD4}"/>
    <w:embedBoldItalic r:id="rId7" w:fontKey="{05E438E1-5F63-4FF8-BD33-1527275E9C8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5399E54C-DD3E-4787-B78C-750A6FC91935}"/>
    <w:embedBold r:id="rId9" w:fontKey="{6CD3C0CC-B5CE-42E8-8F3B-F83297CDBD62}"/>
    <w:embedItalic r:id="rId10" w:fontKey="{EF19CD20-B6D8-4E9D-983A-39CAFBBCD8C9}"/>
    <w:embedBoldItalic r:id="rId11" w:fontKey="{AE9E338F-17F8-4C75-B343-18B2C9CD30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F0FFC250-C3B9-4A0C-8CEF-1A0719C22606}"/>
    <w:embedBold r:id="rId13" w:fontKey="{F8DD54DC-13BD-435A-99ED-05703734BB0C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4" w:fontKey="{9BFEE757-5F29-4398-8C30-F8B2F3B40582}"/>
    <w:embedBold r:id="rId15" w:fontKey="{A3003AF9-52D0-4060-A112-030F11C8182B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6" w:fontKey="{95DDF4BE-1D5B-4395-8507-55B91C3C748C}"/>
    <w:embedItalic r:id="rId17" w:fontKey="{C99FD53F-DCA9-4BC6-8FEF-2A015AD292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8" w:fontKey="{3288126C-0CEA-47F6-89AA-50F66226FD5B}"/>
  </w:font>
  <w:font w:name="Roboto Black">
    <w:charset w:val="00"/>
    <w:family w:val="auto"/>
    <w:pitch w:val="variable"/>
    <w:sig w:usb0="E0000AFF" w:usb1="5000217F" w:usb2="00000021" w:usb3="00000000" w:csb0="0000019F" w:csb1="00000000"/>
    <w:embedRegular r:id="rId19" w:fontKey="{32890153-520E-4C58-BC6C-2F826E1A6ADC}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8CE6DFC4-6162-478E-ABE4-EEB128973B11}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21" w:fontKey="{76183BFF-332E-45F1-9BD1-84478EF4C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3D2EA" w14:textId="593004E0" w:rsidR="00FA74CA" w:rsidRDefault="00FA74CA">
    <w:pPr>
      <w:pStyle w:val="Footer"/>
    </w:pPr>
    <w:r w:rsidRPr="00454B49">
      <w:rPr>
        <w:rFonts w:ascii="Franklin Gothic Book" w:hAnsi="Franklin Gothic Book" w:cs="Segoe UI"/>
        <w:color w:val="464645"/>
        <w:sz w:val="24"/>
        <w:szCs w:val="24"/>
        <w:lang w:eastAsia="fr-FR" w:bidi="th-TH"/>
      </w:rPr>
      <w:t>ITB reference # NRC-UA-2024-014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85EF9" w14:textId="77777777" w:rsidR="00CC6FA4" w:rsidRDefault="00CC6FA4" w:rsidP="005161DC">
      <w:pPr>
        <w:spacing w:line="240" w:lineRule="auto"/>
      </w:pPr>
      <w:r>
        <w:separator/>
      </w:r>
    </w:p>
    <w:p w14:paraId="3F70474E" w14:textId="77777777" w:rsidR="00CC6FA4" w:rsidRDefault="00CC6FA4"/>
  </w:footnote>
  <w:footnote w:type="continuationSeparator" w:id="0">
    <w:p w14:paraId="43FE11AB" w14:textId="77777777" w:rsidR="00CC6FA4" w:rsidRDefault="00CC6FA4" w:rsidP="005161DC">
      <w:pPr>
        <w:spacing w:line="240" w:lineRule="auto"/>
      </w:pPr>
      <w:r>
        <w:continuationSeparator/>
      </w:r>
    </w:p>
    <w:p w14:paraId="04F894C2" w14:textId="77777777" w:rsidR="00CC6FA4" w:rsidRDefault="00CC6F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BBC8B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7A762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A648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DCBDF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C3C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169E6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929DA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A669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AE46B0"/>
    <w:multiLevelType w:val="multilevel"/>
    <w:tmpl w:val="5120A65E"/>
    <w:lvl w:ilvl="0">
      <w:start w:val="1"/>
      <w:numFmt w:val="decimal"/>
      <w:pStyle w:val="ListNumber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5C172AE"/>
    <w:multiLevelType w:val="multilevel"/>
    <w:tmpl w:val="B1F8F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1E5B7F"/>
    <w:multiLevelType w:val="hybridMultilevel"/>
    <w:tmpl w:val="DF56A2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741D0"/>
    <w:multiLevelType w:val="hybridMultilevel"/>
    <w:tmpl w:val="A4802B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FC1BDA"/>
    <w:multiLevelType w:val="multilevel"/>
    <w:tmpl w:val="727C99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853342"/>
    <w:multiLevelType w:val="hybridMultilevel"/>
    <w:tmpl w:val="2D1CF0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861D2"/>
    <w:multiLevelType w:val="multilevel"/>
    <w:tmpl w:val="EB6073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D87CDA"/>
    <w:multiLevelType w:val="multilevel"/>
    <w:tmpl w:val="19ECE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A43E46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9C240B6"/>
    <w:multiLevelType w:val="hybridMultilevel"/>
    <w:tmpl w:val="33AA5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702BA1E">
      <w:start w:val="1"/>
      <w:numFmt w:val="decimal"/>
      <w:lvlText w:val="%2."/>
      <w:lvlJc w:val="left"/>
      <w:pPr>
        <w:ind w:left="810" w:hanging="360"/>
      </w:pPr>
      <w:rPr>
        <w:rFonts w:ascii="Calibri" w:eastAsia="Times New Roman" w:hAnsi="Calibri" w:cs="Times New Roman"/>
        <w:b w:val="0"/>
        <w:bCs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B7CE64C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33664"/>
    <w:multiLevelType w:val="multilevel"/>
    <w:tmpl w:val="A9360AC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Noto Serif" w:hAnsi="Noto Serif"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9" w15:restartNumberingAfterBreak="0">
    <w:nsid w:val="32DE2E11"/>
    <w:multiLevelType w:val="hybridMultilevel"/>
    <w:tmpl w:val="84D201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2576A"/>
    <w:multiLevelType w:val="multilevel"/>
    <w:tmpl w:val="84541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980CE9"/>
    <w:multiLevelType w:val="multilevel"/>
    <w:tmpl w:val="171A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310450"/>
    <w:multiLevelType w:val="hybridMultilevel"/>
    <w:tmpl w:val="6C9E83F6"/>
    <w:lvl w:ilvl="0" w:tplc="FFFFFFFF">
      <w:start w:val="1"/>
      <w:numFmt w:val="upperLetter"/>
      <w:lvlText w:val="%1."/>
      <w:lvlJc w:val="left"/>
      <w:pPr>
        <w:ind w:left="1800" w:hanging="360"/>
      </w:p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18F2843"/>
    <w:multiLevelType w:val="hybridMultilevel"/>
    <w:tmpl w:val="5FAE02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61633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8503A64"/>
    <w:multiLevelType w:val="hybridMultilevel"/>
    <w:tmpl w:val="276CA2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D1BDD"/>
    <w:multiLevelType w:val="hybridMultilevel"/>
    <w:tmpl w:val="F3C0D262"/>
    <w:lvl w:ilvl="0" w:tplc="9A52D9C2">
      <w:start w:val="1"/>
      <w:numFmt w:val="decimal"/>
      <w:lvlText w:val="%1."/>
      <w:lvlJc w:val="left"/>
      <w:pPr>
        <w:ind w:left="990" w:hanging="360"/>
      </w:pPr>
      <w:rPr>
        <w:rFonts w:ascii="Calibri" w:hAnsi="Calibri" w:cs="Calibri" w:hint="default"/>
        <w:b w:val="0"/>
        <w:bCs w:val="0"/>
        <w:sz w:val="22"/>
        <w:szCs w:val="22"/>
      </w:rPr>
    </w:lvl>
    <w:lvl w:ilvl="1" w:tplc="03622928">
      <w:start w:val="1"/>
      <w:numFmt w:val="upperLetter"/>
      <w:lvlText w:val="%2."/>
      <w:lvlJc w:val="left"/>
      <w:pPr>
        <w:ind w:left="1710" w:hanging="360"/>
      </w:pPr>
      <w:rPr>
        <w:rFonts w:ascii="Calibri" w:eastAsia="Times New Roman" w:hAnsi="Calibri" w:cs="Times New Roman"/>
        <w:b w:val="0"/>
        <w:bCs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B7CE64C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1137F"/>
    <w:multiLevelType w:val="multilevel"/>
    <w:tmpl w:val="04140023"/>
    <w:styleLink w:val="ArticleSection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63B56878"/>
    <w:multiLevelType w:val="multilevel"/>
    <w:tmpl w:val="36B2B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E860BA"/>
    <w:multiLevelType w:val="hybridMultilevel"/>
    <w:tmpl w:val="2CC04EC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24E66D9"/>
    <w:multiLevelType w:val="hybridMultilevel"/>
    <w:tmpl w:val="221E3C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56FA3"/>
    <w:multiLevelType w:val="multilevel"/>
    <w:tmpl w:val="CBBC6DD4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6E86EA4"/>
    <w:multiLevelType w:val="hybridMultilevel"/>
    <w:tmpl w:val="FECEBC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F247AC"/>
    <w:multiLevelType w:val="hybridMultilevel"/>
    <w:tmpl w:val="C3C27D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upperLetter"/>
      <w:lvlText w:val="%4."/>
      <w:lvlJc w:val="left"/>
      <w:pPr>
        <w:ind w:left="1530" w:hanging="360"/>
      </w:pPr>
      <w:rPr>
        <w:rFonts w:ascii="Calibri" w:eastAsia="Times New Roman" w:hAnsi="Calibri"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053123">
    <w:abstractNumId w:val="16"/>
  </w:num>
  <w:num w:numId="2" w16cid:durableId="1744135284">
    <w:abstractNumId w:val="24"/>
  </w:num>
  <w:num w:numId="3" w16cid:durableId="1888032725">
    <w:abstractNumId w:val="27"/>
  </w:num>
  <w:num w:numId="4" w16cid:durableId="1596473739">
    <w:abstractNumId w:val="8"/>
  </w:num>
  <w:num w:numId="5" w16cid:durableId="1201547926">
    <w:abstractNumId w:val="3"/>
  </w:num>
  <w:num w:numId="6" w16cid:durableId="1646546019">
    <w:abstractNumId w:val="2"/>
  </w:num>
  <w:num w:numId="7" w16cid:durableId="622811922">
    <w:abstractNumId w:val="1"/>
  </w:num>
  <w:num w:numId="8" w16cid:durableId="452945002">
    <w:abstractNumId w:val="0"/>
  </w:num>
  <w:num w:numId="9" w16cid:durableId="973173112">
    <w:abstractNumId w:val="18"/>
  </w:num>
  <w:num w:numId="10" w16cid:durableId="2024279636">
    <w:abstractNumId w:val="7"/>
  </w:num>
  <w:num w:numId="11" w16cid:durableId="1304700275">
    <w:abstractNumId w:val="6"/>
  </w:num>
  <w:num w:numId="12" w16cid:durableId="464353596">
    <w:abstractNumId w:val="5"/>
  </w:num>
  <w:num w:numId="13" w16cid:durableId="1994985172">
    <w:abstractNumId w:val="4"/>
  </w:num>
  <w:num w:numId="14" w16cid:durableId="1410927757">
    <w:abstractNumId w:val="31"/>
  </w:num>
  <w:num w:numId="15" w16cid:durableId="611130847">
    <w:abstractNumId w:val="8"/>
    <w:lvlOverride w:ilvl="0">
      <w:startOverride w:val="1"/>
    </w:lvlOverride>
  </w:num>
  <w:num w:numId="16" w16cid:durableId="700861308">
    <w:abstractNumId w:val="12"/>
  </w:num>
  <w:num w:numId="17" w16cid:durableId="964896027">
    <w:abstractNumId w:val="8"/>
    <w:lvlOverride w:ilvl="0">
      <w:startOverride w:val="1"/>
    </w:lvlOverride>
  </w:num>
  <w:num w:numId="18" w16cid:durableId="180047372">
    <w:abstractNumId w:val="26"/>
  </w:num>
  <w:num w:numId="19" w16cid:durableId="1626350085">
    <w:abstractNumId w:val="17"/>
  </w:num>
  <w:num w:numId="20" w16cid:durableId="998385870">
    <w:abstractNumId w:val="28"/>
  </w:num>
  <w:num w:numId="21" w16cid:durableId="1910652653">
    <w:abstractNumId w:val="15"/>
  </w:num>
  <w:num w:numId="22" w16cid:durableId="1656954548">
    <w:abstractNumId w:val="20"/>
  </w:num>
  <w:num w:numId="23" w16cid:durableId="1461151571">
    <w:abstractNumId w:val="9"/>
  </w:num>
  <w:num w:numId="24" w16cid:durableId="16082848">
    <w:abstractNumId w:val="14"/>
  </w:num>
  <w:num w:numId="25" w16cid:durableId="2046905979">
    <w:abstractNumId w:val="21"/>
  </w:num>
  <w:num w:numId="26" w16cid:durableId="1150097687">
    <w:abstractNumId w:val="23"/>
  </w:num>
  <w:num w:numId="27" w16cid:durableId="1162818171">
    <w:abstractNumId w:val="33"/>
  </w:num>
  <w:num w:numId="28" w16cid:durableId="1799831876">
    <w:abstractNumId w:val="30"/>
  </w:num>
  <w:num w:numId="29" w16cid:durableId="1987583562">
    <w:abstractNumId w:val="19"/>
  </w:num>
  <w:num w:numId="30" w16cid:durableId="425881345">
    <w:abstractNumId w:val="11"/>
  </w:num>
  <w:num w:numId="31" w16cid:durableId="896360484">
    <w:abstractNumId w:val="13"/>
  </w:num>
  <w:num w:numId="32" w16cid:durableId="1446119009">
    <w:abstractNumId w:val="10"/>
  </w:num>
  <w:num w:numId="33" w16cid:durableId="1480730866">
    <w:abstractNumId w:val="32"/>
  </w:num>
  <w:num w:numId="34" w16cid:durableId="1440179620">
    <w:abstractNumId w:val="25"/>
  </w:num>
  <w:num w:numId="35" w16cid:durableId="686179544">
    <w:abstractNumId w:val="29"/>
  </w:num>
  <w:num w:numId="36" w16cid:durableId="50944339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stylePaneFormatFilter w:val="9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ocumentProtection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52"/>
    <w:rsid w:val="0001313E"/>
    <w:rsid w:val="000627B9"/>
    <w:rsid w:val="000650F4"/>
    <w:rsid w:val="00076BEF"/>
    <w:rsid w:val="000A626D"/>
    <w:rsid w:val="000B1165"/>
    <w:rsid w:val="000B3418"/>
    <w:rsid w:val="000C6F1F"/>
    <w:rsid w:val="000E3649"/>
    <w:rsid w:val="000E5757"/>
    <w:rsid w:val="000E7F05"/>
    <w:rsid w:val="001224FA"/>
    <w:rsid w:val="00131602"/>
    <w:rsid w:val="00146AD4"/>
    <w:rsid w:val="0015174E"/>
    <w:rsid w:val="001572E8"/>
    <w:rsid w:val="00164000"/>
    <w:rsid w:val="00164DC7"/>
    <w:rsid w:val="00177543"/>
    <w:rsid w:val="0018788F"/>
    <w:rsid w:val="001908CF"/>
    <w:rsid w:val="001A1D4E"/>
    <w:rsid w:val="001A2201"/>
    <w:rsid w:val="001A45AE"/>
    <w:rsid w:val="001C381A"/>
    <w:rsid w:val="001C6343"/>
    <w:rsid w:val="001D7391"/>
    <w:rsid w:val="001E0C03"/>
    <w:rsid w:val="00202B69"/>
    <w:rsid w:val="00221FA8"/>
    <w:rsid w:val="0022762F"/>
    <w:rsid w:val="00244F64"/>
    <w:rsid w:val="002548FB"/>
    <w:rsid w:val="002A3118"/>
    <w:rsid w:val="002E31DE"/>
    <w:rsid w:val="002F2382"/>
    <w:rsid w:val="002F534D"/>
    <w:rsid w:val="0030093E"/>
    <w:rsid w:val="00301532"/>
    <w:rsid w:val="00301AF6"/>
    <w:rsid w:val="00336037"/>
    <w:rsid w:val="0033687C"/>
    <w:rsid w:val="0034321C"/>
    <w:rsid w:val="003506BE"/>
    <w:rsid w:val="00374DB0"/>
    <w:rsid w:val="003B0038"/>
    <w:rsid w:val="003D1CF8"/>
    <w:rsid w:val="003E1C20"/>
    <w:rsid w:val="004146D0"/>
    <w:rsid w:val="00432467"/>
    <w:rsid w:val="00444292"/>
    <w:rsid w:val="0044462B"/>
    <w:rsid w:val="00444F20"/>
    <w:rsid w:val="00451106"/>
    <w:rsid w:val="00451380"/>
    <w:rsid w:val="00454085"/>
    <w:rsid w:val="00455F09"/>
    <w:rsid w:val="00467EBD"/>
    <w:rsid w:val="00474569"/>
    <w:rsid w:val="00481DAF"/>
    <w:rsid w:val="004A536C"/>
    <w:rsid w:val="004B4933"/>
    <w:rsid w:val="004D1902"/>
    <w:rsid w:val="004E42BC"/>
    <w:rsid w:val="004F29EE"/>
    <w:rsid w:val="005161DC"/>
    <w:rsid w:val="00525B89"/>
    <w:rsid w:val="005312E1"/>
    <w:rsid w:val="0053177B"/>
    <w:rsid w:val="00540DBA"/>
    <w:rsid w:val="00556507"/>
    <w:rsid w:val="00562A4D"/>
    <w:rsid w:val="00565353"/>
    <w:rsid w:val="00570656"/>
    <w:rsid w:val="005875C2"/>
    <w:rsid w:val="005912A9"/>
    <w:rsid w:val="005B6DB7"/>
    <w:rsid w:val="005D6D4B"/>
    <w:rsid w:val="005E17A8"/>
    <w:rsid w:val="005E4F46"/>
    <w:rsid w:val="00644F8D"/>
    <w:rsid w:val="00654ECE"/>
    <w:rsid w:val="006739B3"/>
    <w:rsid w:val="00693460"/>
    <w:rsid w:val="00695138"/>
    <w:rsid w:val="006A49CB"/>
    <w:rsid w:val="006B0250"/>
    <w:rsid w:val="006C641B"/>
    <w:rsid w:val="006D0D95"/>
    <w:rsid w:val="006E4D7E"/>
    <w:rsid w:val="006F06FE"/>
    <w:rsid w:val="00701877"/>
    <w:rsid w:val="00706764"/>
    <w:rsid w:val="00726038"/>
    <w:rsid w:val="00766873"/>
    <w:rsid w:val="007775D4"/>
    <w:rsid w:val="00791745"/>
    <w:rsid w:val="00791CFF"/>
    <w:rsid w:val="00793020"/>
    <w:rsid w:val="007A39B0"/>
    <w:rsid w:val="007B39B3"/>
    <w:rsid w:val="007E6139"/>
    <w:rsid w:val="0080468A"/>
    <w:rsid w:val="00806664"/>
    <w:rsid w:val="008070CF"/>
    <w:rsid w:val="00815970"/>
    <w:rsid w:val="00842CD2"/>
    <w:rsid w:val="00845CB0"/>
    <w:rsid w:val="00847184"/>
    <w:rsid w:val="00867DE0"/>
    <w:rsid w:val="008745B4"/>
    <w:rsid w:val="0087464C"/>
    <w:rsid w:val="0088690E"/>
    <w:rsid w:val="00887186"/>
    <w:rsid w:val="008B16F3"/>
    <w:rsid w:val="008B712D"/>
    <w:rsid w:val="008C698E"/>
    <w:rsid w:val="008D3BF5"/>
    <w:rsid w:val="00903FE8"/>
    <w:rsid w:val="00923F95"/>
    <w:rsid w:val="00925D7E"/>
    <w:rsid w:val="0094405B"/>
    <w:rsid w:val="00946CD1"/>
    <w:rsid w:val="00974E02"/>
    <w:rsid w:val="009A1C90"/>
    <w:rsid w:val="009B5D0A"/>
    <w:rsid w:val="009C2E2B"/>
    <w:rsid w:val="009E4530"/>
    <w:rsid w:val="009F6CB9"/>
    <w:rsid w:val="00A02849"/>
    <w:rsid w:val="00A038A3"/>
    <w:rsid w:val="00A20054"/>
    <w:rsid w:val="00A67545"/>
    <w:rsid w:val="00A71D91"/>
    <w:rsid w:val="00A76D9C"/>
    <w:rsid w:val="00A85BB4"/>
    <w:rsid w:val="00AA07FD"/>
    <w:rsid w:val="00AB54BC"/>
    <w:rsid w:val="00B0540E"/>
    <w:rsid w:val="00B07E84"/>
    <w:rsid w:val="00B12695"/>
    <w:rsid w:val="00B171F0"/>
    <w:rsid w:val="00B43A21"/>
    <w:rsid w:val="00B458DD"/>
    <w:rsid w:val="00B46EE7"/>
    <w:rsid w:val="00B50AAC"/>
    <w:rsid w:val="00B50D18"/>
    <w:rsid w:val="00B64DC3"/>
    <w:rsid w:val="00B67326"/>
    <w:rsid w:val="00B7444F"/>
    <w:rsid w:val="00B76E8A"/>
    <w:rsid w:val="00B77301"/>
    <w:rsid w:val="00B83771"/>
    <w:rsid w:val="00BE20BE"/>
    <w:rsid w:val="00C073D8"/>
    <w:rsid w:val="00C07F18"/>
    <w:rsid w:val="00C155AB"/>
    <w:rsid w:val="00C25548"/>
    <w:rsid w:val="00C33477"/>
    <w:rsid w:val="00C53FA5"/>
    <w:rsid w:val="00C56370"/>
    <w:rsid w:val="00C6313C"/>
    <w:rsid w:val="00C845B1"/>
    <w:rsid w:val="00C84BF2"/>
    <w:rsid w:val="00C90AC0"/>
    <w:rsid w:val="00CA1D4E"/>
    <w:rsid w:val="00CB52F6"/>
    <w:rsid w:val="00CB7289"/>
    <w:rsid w:val="00CC6FA4"/>
    <w:rsid w:val="00CD4C7B"/>
    <w:rsid w:val="00CF71C7"/>
    <w:rsid w:val="00D01597"/>
    <w:rsid w:val="00D05692"/>
    <w:rsid w:val="00D36881"/>
    <w:rsid w:val="00D54693"/>
    <w:rsid w:val="00D605B8"/>
    <w:rsid w:val="00D72791"/>
    <w:rsid w:val="00D740E5"/>
    <w:rsid w:val="00D8117A"/>
    <w:rsid w:val="00D936B7"/>
    <w:rsid w:val="00DA2CB0"/>
    <w:rsid w:val="00DB2F0A"/>
    <w:rsid w:val="00DC2497"/>
    <w:rsid w:val="00DC2AF6"/>
    <w:rsid w:val="00DC5A24"/>
    <w:rsid w:val="00DD0F25"/>
    <w:rsid w:val="00DD23A2"/>
    <w:rsid w:val="00DD241D"/>
    <w:rsid w:val="00DF6C06"/>
    <w:rsid w:val="00E14AE6"/>
    <w:rsid w:val="00E1513C"/>
    <w:rsid w:val="00E27D28"/>
    <w:rsid w:val="00E31E81"/>
    <w:rsid w:val="00E55083"/>
    <w:rsid w:val="00E57052"/>
    <w:rsid w:val="00E608E0"/>
    <w:rsid w:val="00E7449C"/>
    <w:rsid w:val="00E74C9E"/>
    <w:rsid w:val="00E91716"/>
    <w:rsid w:val="00EA4003"/>
    <w:rsid w:val="00EA62C9"/>
    <w:rsid w:val="00EB2727"/>
    <w:rsid w:val="00EB6CEB"/>
    <w:rsid w:val="00EE4DB6"/>
    <w:rsid w:val="00EF2D3F"/>
    <w:rsid w:val="00F2351F"/>
    <w:rsid w:val="00F24D40"/>
    <w:rsid w:val="00F31DB4"/>
    <w:rsid w:val="00F35FE8"/>
    <w:rsid w:val="00F51C00"/>
    <w:rsid w:val="00F71EDD"/>
    <w:rsid w:val="00F76819"/>
    <w:rsid w:val="00F83E85"/>
    <w:rsid w:val="00F95C5F"/>
    <w:rsid w:val="00FA74CA"/>
    <w:rsid w:val="00FA7F10"/>
    <w:rsid w:val="00FA7F47"/>
    <w:rsid w:val="00FB06ED"/>
    <w:rsid w:val="00FB4F73"/>
    <w:rsid w:val="00FC37EA"/>
    <w:rsid w:val="00FE0936"/>
    <w:rsid w:val="00FF1575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49B802"/>
  <w15:chartTrackingRefBased/>
  <w15:docId w15:val="{AC63F397-674C-4282-B960-16BC1491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E91716"/>
    <w:pPr>
      <w:spacing w:before="0"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15174E"/>
    <w:pPr>
      <w:keepNext/>
      <w:keepLines/>
      <w:pageBreakBefore/>
      <w:numPr>
        <w:numId w:val="14"/>
      </w:numPr>
      <w:spacing w:after="1248" w:line="700" w:lineRule="atLeast"/>
      <w:outlineLvl w:val="0"/>
    </w:pPr>
    <w:rPr>
      <w:rFonts w:asciiTheme="majorHAnsi" w:eastAsiaTheme="majorEastAsia" w:hAnsiTheme="majorHAnsi" w:cstheme="majorBidi"/>
      <w:b/>
      <w:color w:val="FF7602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14AE6"/>
    <w:pPr>
      <w:keepNext/>
      <w:keepLines/>
      <w:numPr>
        <w:ilvl w:val="1"/>
        <w:numId w:val="14"/>
      </w:numPr>
      <w:spacing w:before="680" w:after="114" w:line="420" w:lineRule="atLeast"/>
      <w:outlineLvl w:val="1"/>
    </w:pPr>
    <w:rPr>
      <w:rFonts w:asciiTheme="majorHAnsi" w:eastAsiaTheme="majorEastAsia" w:hAnsiTheme="majorHAnsi" w:cstheme="majorBidi"/>
      <w:b/>
      <w:color w:val="FF7602" w:themeColor="accent1"/>
      <w:sz w:val="3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D01597"/>
    <w:pPr>
      <w:keepNext/>
      <w:keepLines/>
      <w:numPr>
        <w:ilvl w:val="2"/>
        <w:numId w:val="14"/>
      </w:numPr>
      <w:spacing w:before="426" w:after="58" w:line="320" w:lineRule="atLeast"/>
      <w:outlineLvl w:val="2"/>
    </w:pPr>
    <w:rPr>
      <w:rFonts w:asciiTheme="majorHAnsi" w:eastAsiaTheme="majorEastAsia" w:hAnsiTheme="majorHAnsi" w:cstheme="majorBidi"/>
      <w:b/>
      <w:color w:val="FF7602" w:themeColor="accent1"/>
      <w:sz w:val="29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DD0F25"/>
    <w:pPr>
      <w:keepNext/>
      <w:keepLines/>
      <w:spacing w:before="426" w:after="58" w:line="320" w:lineRule="atLeast"/>
      <w:outlineLvl w:val="3"/>
    </w:pPr>
    <w:rPr>
      <w:rFonts w:asciiTheme="majorHAnsi" w:eastAsiaTheme="majorEastAsia" w:hAnsiTheme="majorHAnsi" w:cstheme="majorBidi"/>
      <w:b/>
      <w:i/>
      <w:iCs/>
      <w:color w:val="FF7602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51380"/>
    <w:pPr>
      <w:keepNext/>
      <w:keepLines/>
      <w:numPr>
        <w:ilvl w:val="4"/>
        <w:numId w:val="14"/>
      </w:numPr>
      <w:spacing w:before="40"/>
      <w:outlineLvl w:val="4"/>
    </w:pPr>
    <w:rPr>
      <w:rFonts w:asciiTheme="majorHAnsi" w:eastAsiaTheme="majorEastAsia" w:hAnsiTheme="majorHAnsi" w:cstheme="majorBidi"/>
      <w:color w:val="C057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51380"/>
    <w:pPr>
      <w:keepNext/>
      <w:keepLines/>
      <w:numPr>
        <w:ilvl w:val="5"/>
        <w:numId w:val="14"/>
      </w:numPr>
      <w:spacing w:before="40"/>
      <w:outlineLvl w:val="5"/>
    </w:pPr>
    <w:rPr>
      <w:rFonts w:asciiTheme="majorHAnsi" w:eastAsiaTheme="majorEastAsia" w:hAnsiTheme="majorHAnsi" w:cstheme="majorBidi"/>
      <w:color w:val="7F3A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51380"/>
    <w:pPr>
      <w:keepNext/>
      <w:keepLines/>
      <w:numPr>
        <w:ilvl w:val="6"/>
        <w:numId w:val="1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F3A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51380"/>
    <w:pPr>
      <w:keepNext/>
      <w:keepLines/>
      <w:numPr>
        <w:ilvl w:val="7"/>
        <w:numId w:val="1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51380"/>
    <w:pPr>
      <w:keepNext/>
      <w:keepLines/>
      <w:numPr>
        <w:ilvl w:val="8"/>
        <w:numId w:val="1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513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95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451380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451380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7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3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701877"/>
    <w:rPr>
      <w:rFonts w:asciiTheme="majorHAnsi" w:eastAsiaTheme="majorEastAsia" w:hAnsiTheme="majorHAnsi" w:cstheme="majorBidi"/>
      <w:b/>
      <w:color w:val="FF7602" w:themeColor="accent1"/>
      <w:sz w:val="29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701877"/>
    <w:rPr>
      <w:rFonts w:asciiTheme="majorHAnsi" w:eastAsiaTheme="majorEastAsia" w:hAnsiTheme="majorHAnsi" w:cstheme="majorBidi"/>
      <w:b/>
      <w:i/>
      <w:iCs/>
      <w:color w:val="FF7602" w:themeColor="accent1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695"/>
    <w:rPr>
      <w:rFonts w:asciiTheme="majorHAnsi" w:eastAsiaTheme="majorEastAsia" w:hAnsiTheme="majorHAnsi" w:cstheme="majorBidi"/>
      <w:color w:val="C05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695"/>
    <w:rPr>
      <w:rFonts w:asciiTheme="majorHAnsi" w:eastAsiaTheme="majorEastAsia" w:hAnsiTheme="majorHAnsi" w:cstheme="majorBidi"/>
      <w:color w:val="7F3A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695"/>
    <w:rPr>
      <w:rFonts w:asciiTheme="majorHAnsi" w:eastAsiaTheme="majorEastAsia" w:hAnsiTheme="majorHAnsi" w:cstheme="majorBidi"/>
      <w:i/>
      <w:iCs/>
      <w:color w:val="7F3A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6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6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451380"/>
    <w:pPr>
      <w:numPr>
        <w:numId w:val="3"/>
      </w:numPr>
    </w:pPr>
  </w:style>
  <w:style w:type="paragraph" w:styleId="EnvelopeReturn">
    <w:name w:val="envelope return"/>
    <w:basedOn w:val="Normal"/>
    <w:uiPriority w:val="99"/>
    <w:semiHidden/>
    <w:rsid w:val="00451380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Bibliography">
    <w:name w:val="Bibliography"/>
    <w:basedOn w:val="Normal"/>
    <w:next w:val="Normal"/>
    <w:uiPriority w:val="37"/>
    <w:semiHidden/>
    <w:rsid w:val="00451380"/>
  </w:style>
  <w:style w:type="paragraph" w:styleId="Caption">
    <w:name w:val="caption"/>
    <w:basedOn w:val="Normal"/>
    <w:next w:val="Normal"/>
    <w:uiPriority w:val="4"/>
    <w:qFormat/>
    <w:rsid w:val="00451380"/>
    <w:pPr>
      <w:spacing w:before="146" w:line="240" w:lineRule="auto"/>
    </w:pPr>
    <w:rPr>
      <w:rFonts w:ascii="Roboto Light" w:hAnsi="Roboto Light" w:cs="Raavi"/>
      <w:iCs/>
      <w:color w:val="000000" w:themeColor="text2"/>
      <w:sz w:val="17"/>
      <w:szCs w:val="18"/>
    </w:rPr>
  </w:style>
  <w:style w:type="paragraph" w:styleId="BlockText">
    <w:name w:val="Block Text"/>
    <w:basedOn w:val="Normal"/>
    <w:uiPriority w:val="99"/>
    <w:semiHidden/>
    <w:rsid w:val="00451380"/>
    <w:pPr>
      <w:pBdr>
        <w:top w:val="single" w:sz="2" w:space="10" w:color="FF7602" w:themeColor="accent1"/>
        <w:left w:val="single" w:sz="2" w:space="10" w:color="FF7602" w:themeColor="accent1"/>
        <w:bottom w:val="single" w:sz="2" w:space="10" w:color="FF7602" w:themeColor="accent1"/>
        <w:right w:val="single" w:sz="2" w:space="10" w:color="FF7602" w:themeColor="accent1"/>
      </w:pBdr>
      <w:ind w:left="1152" w:right="1152"/>
    </w:pPr>
    <w:rPr>
      <w:rFonts w:eastAsiaTheme="minorEastAsia"/>
      <w:i/>
      <w:iCs/>
      <w:color w:val="FF7602" w:themeColor="accent1"/>
    </w:rPr>
  </w:style>
  <w:style w:type="character" w:styleId="BookTitle">
    <w:name w:val="Book Title"/>
    <w:basedOn w:val="DefaultParagraphFont"/>
    <w:uiPriority w:val="33"/>
    <w:semiHidden/>
    <w:qFormat/>
    <w:rsid w:val="00451380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99"/>
    <w:semiHidden/>
    <w:rsid w:val="004513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12695"/>
  </w:style>
  <w:style w:type="paragraph" w:styleId="BodyTextFirstIndent">
    <w:name w:val="Body Text First Indent"/>
    <w:basedOn w:val="BodyText"/>
    <w:link w:val="BodyTextFirstIndentChar"/>
    <w:uiPriority w:val="99"/>
    <w:semiHidden/>
    <w:rsid w:val="004513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12695"/>
  </w:style>
  <w:style w:type="paragraph" w:styleId="BodyTextIndent">
    <w:name w:val="Body Text Indent"/>
    <w:basedOn w:val="Normal"/>
    <w:link w:val="BodyTextIndentChar"/>
    <w:uiPriority w:val="99"/>
    <w:semiHidden/>
    <w:rsid w:val="0045138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12695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51380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12695"/>
  </w:style>
  <w:style w:type="paragraph" w:styleId="BodyText2">
    <w:name w:val="Body Text 2"/>
    <w:basedOn w:val="Normal"/>
    <w:link w:val="BodyText2Char"/>
    <w:uiPriority w:val="99"/>
    <w:semiHidden/>
    <w:rsid w:val="004513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2695"/>
  </w:style>
  <w:style w:type="paragraph" w:styleId="BodyText3">
    <w:name w:val="Body Text 3"/>
    <w:basedOn w:val="Normal"/>
    <w:link w:val="BodyText3Char"/>
    <w:uiPriority w:val="99"/>
    <w:semiHidden/>
    <w:rsid w:val="0045138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2695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rsid w:val="0045138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2695"/>
  </w:style>
  <w:style w:type="paragraph" w:styleId="BodyTextIndent3">
    <w:name w:val="Body Text Indent 3"/>
    <w:basedOn w:val="Normal"/>
    <w:link w:val="BodyTextIndent3Char"/>
    <w:uiPriority w:val="99"/>
    <w:semiHidden/>
    <w:rsid w:val="0045138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2695"/>
    <w:rPr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rsid w:val="00451380"/>
    <w:pPr>
      <w:tabs>
        <w:tab w:val="right" w:pos="7795"/>
        <w:tab w:val="right" w:pos="9072"/>
      </w:tabs>
      <w:spacing w:line="240" w:lineRule="auto"/>
    </w:pPr>
    <w:rPr>
      <w:rFonts w:ascii="Roboto" w:hAnsi="Roboto" w:cs="Raavi"/>
      <w:color w:val="6D6E70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695"/>
    <w:rPr>
      <w:rFonts w:ascii="Roboto" w:hAnsi="Roboto" w:cs="Raavi"/>
      <w:color w:val="6D6E70"/>
      <w:sz w:val="16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rsid w:val="00451380"/>
  </w:style>
  <w:style w:type="character" w:customStyle="1" w:styleId="DateChar">
    <w:name w:val="Date Char"/>
    <w:basedOn w:val="DefaultParagraphFont"/>
    <w:link w:val="Date"/>
    <w:uiPriority w:val="99"/>
    <w:semiHidden/>
    <w:rsid w:val="00B12695"/>
  </w:style>
  <w:style w:type="paragraph" w:styleId="DocumentMap">
    <w:name w:val="Document Map"/>
    <w:basedOn w:val="Normal"/>
    <w:link w:val="DocumentMapChar"/>
    <w:uiPriority w:val="99"/>
    <w:semiHidden/>
    <w:rsid w:val="0045138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2695"/>
    <w:rPr>
      <w:rFonts w:ascii="Segoe UI" w:hAnsi="Segoe UI" w:cs="Segoe UI"/>
      <w:sz w:val="16"/>
      <w:szCs w:val="16"/>
    </w:rPr>
  </w:style>
  <w:style w:type="character" w:styleId="Hashtag">
    <w:name w:val="Hashtag"/>
    <w:basedOn w:val="DefaultParagraphFont"/>
    <w:uiPriority w:val="99"/>
    <w:semiHidden/>
    <w:rsid w:val="00451380"/>
    <w:rPr>
      <w:color w:val="2B579A"/>
      <w:shd w:val="clear" w:color="auto" w:fill="E1DFDD"/>
    </w:rPr>
  </w:style>
  <w:style w:type="table" w:styleId="TableSimple1">
    <w:name w:val="Table Simple 1"/>
    <w:basedOn w:val="TableNormal"/>
    <w:uiPriority w:val="99"/>
    <w:semiHidden/>
    <w:unhideWhenUsed/>
    <w:rsid w:val="004513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513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45138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12695"/>
  </w:style>
  <w:style w:type="table" w:styleId="ColorfulList">
    <w:name w:val="Colorful List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1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AFDD" w:themeFill="accent2" w:themeFillShade="CC"/>
      </w:tcPr>
    </w:tblStylePr>
    <w:tblStylePr w:type="lastRow">
      <w:rPr>
        <w:b/>
        <w:bCs/>
        <w:color w:val="37AFD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432D" w:themeFill="accent4" w:themeFillShade="CC"/>
      </w:tcPr>
    </w:tblStylePr>
    <w:tblStylePr w:type="lastRow">
      <w:rPr>
        <w:b/>
        <w:bCs/>
        <w:color w:val="AD432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E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B002" w:themeFill="accent3" w:themeFillShade="CC"/>
      </w:tcPr>
    </w:tblStylePr>
    <w:tblStylePr w:type="lastRow">
      <w:rPr>
        <w:b/>
        <w:bCs/>
        <w:color w:val="EDB0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4040" w:themeFill="accent6" w:themeFillShade="CC"/>
      </w:tcPr>
    </w:tblStylePr>
    <w:tblStylePr w:type="lastRow">
      <w:rPr>
        <w:b/>
        <w:bCs/>
        <w:color w:val="4040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A6" w:themeFill="accent5" w:themeFillShade="CC"/>
      </w:tcPr>
    </w:tblStylePr>
    <w:tblStylePr w:type="lastRow">
      <w:rPr>
        <w:b/>
        <w:bCs/>
        <w:color w:val="008AA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46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4600" w:themeColor="accent1" w:themeShade="99"/>
          <w:insideV w:val="nil"/>
        </w:tcBorders>
        <w:shd w:val="clear" w:color="auto" w:fill="9A46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600" w:themeFill="accent1" w:themeFillShade="99"/>
      </w:tcPr>
    </w:tblStylePr>
    <w:tblStylePr w:type="band1Vert">
      <w:tblPr/>
      <w:tcPr>
        <w:shd w:val="clear" w:color="auto" w:fill="FFC799" w:themeFill="accent1" w:themeFillTint="66"/>
      </w:tcPr>
    </w:tblStylePr>
    <w:tblStylePr w:type="band1Horz">
      <w:tblPr/>
      <w:tcPr>
        <w:shd w:val="clear" w:color="auto" w:fill="FFBA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88B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88B0" w:themeColor="accent2" w:themeShade="99"/>
          <w:insideV w:val="nil"/>
        </w:tcBorders>
        <w:shd w:val="clear" w:color="auto" w:fill="1E88B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88B0" w:themeFill="accent2" w:themeFillShade="99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B8E2F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E5C43" w:themeColor="accent4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84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8401" w:themeColor="accent3" w:themeShade="99"/>
          <w:insideV w:val="nil"/>
        </w:tcBorders>
        <w:shd w:val="clear" w:color="auto" w:fill="B284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8401" w:themeFill="accent3" w:themeFillShade="99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C82F" w:themeColor="accent3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E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32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3222" w:themeColor="accent4" w:themeShade="99"/>
          <w:insideV w:val="nil"/>
        </w:tcBorders>
        <w:shd w:val="clear" w:color="auto" w:fill="8132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3222" w:themeFill="accent4" w:themeFillShade="99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6AD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5050" w:themeColor="accent6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7C" w:themeColor="accent5" w:themeShade="99"/>
          <w:insideV w:val="nil"/>
        </w:tcBorders>
        <w:shd w:val="clear" w:color="auto" w:fill="0067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7C" w:themeFill="accent5" w:themeFillShade="99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68E5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0" w:themeColor="accent5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0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030" w:themeColor="accent6" w:themeShade="99"/>
          <w:insideV w:val="nil"/>
        </w:tcBorders>
        <w:shd w:val="clear" w:color="auto" w:fill="3030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6" w:themeFillShade="99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A7A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3CC" w:themeFill="accent1" w:themeFillTint="33"/>
    </w:tcPr>
    <w:tblStylePr w:type="firstRow">
      <w:rPr>
        <w:b/>
        <w:bCs/>
      </w:rPr>
      <w:tblPr/>
      <w:tcPr>
        <w:shd w:val="clear" w:color="auto" w:fill="FFC7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7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05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05700" w:themeFill="accent1" w:themeFillShade="BF"/>
      </w:tc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shd w:val="clear" w:color="auto" w:fill="FFBA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</w:rPr>
      <w:tblPr/>
      <w:tcPr>
        <w:shd w:val="clear" w:color="auto" w:fill="C6E8F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E8F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8A9DA" w:themeFill="accent2" w:themeFillShade="BF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</w:rPr>
      <w:tblPr/>
      <w:tcPr>
        <w:shd w:val="clear" w:color="auto" w:fill="FEE8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8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EA502" w:themeFill="accent3" w:themeFillShade="BF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</w:rPr>
      <w:tblPr/>
      <w:tcPr>
        <w:shd w:val="clear" w:color="auto" w:fill="EBBD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D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3F2A" w:themeFill="accent4" w:themeFillShade="BF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</w:rPr>
      <w:tblPr/>
      <w:tcPr>
        <w:shd w:val="clear" w:color="auto" w:fill="86EA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EA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819B" w:themeFill="accent5" w:themeFillShade="BF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</w:rPr>
      <w:tblPr/>
      <w:tcPr>
        <w:shd w:val="clear" w:color="auto" w:fill="B9B9B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B9B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B3B3B" w:themeFill="accent6" w:themeFillShade="BF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451380"/>
  </w:style>
  <w:style w:type="character" w:styleId="FootnoteReference">
    <w:name w:val="footnote reference"/>
    <w:basedOn w:val="DefaultParagraphFont"/>
    <w:uiPriority w:val="99"/>
    <w:semiHidden/>
    <w:rsid w:val="004513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B12695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95"/>
    <w:rPr>
      <w:sz w:val="18"/>
    </w:rPr>
  </w:style>
  <w:style w:type="character" w:styleId="FollowedHyperlink">
    <w:name w:val="FollowedHyperlink"/>
    <w:basedOn w:val="DefaultParagraphFont"/>
    <w:uiPriority w:val="99"/>
    <w:semiHidden/>
    <w:rsid w:val="00451380"/>
    <w:rPr>
      <w:color w:val="00ADD0" w:themeColor="followedHyperlink"/>
      <w:u w:val="single"/>
    </w:rPr>
  </w:style>
  <w:style w:type="paragraph" w:styleId="Closing">
    <w:name w:val="Closing"/>
    <w:basedOn w:val="Normal"/>
    <w:link w:val="ClosingChar"/>
    <w:uiPriority w:val="99"/>
    <w:semiHidden/>
    <w:rsid w:val="0045138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12695"/>
  </w:style>
  <w:style w:type="paragraph" w:styleId="HTMLAddress">
    <w:name w:val="HTML Address"/>
    <w:basedOn w:val="Normal"/>
    <w:link w:val="HTMLAddressChar"/>
    <w:uiPriority w:val="99"/>
    <w:semiHidden/>
    <w:rsid w:val="0045138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2695"/>
    <w:rPr>
      <w:i/>
      <w:iCs/>
    </w:rPr>
  </w:style>
  <w:style w:type="character" w:styleId="HTMLAcronym">
    <w:name w:val="HTML Acronym"/>
    <w:basedOn w:val="DefaultParagraphFont"/>
    <w:uiPriority w:val="99"/>
    <w:semiHidden/>
    <w:rsid w:val="00451380"/>
  </w:style>
  <w:style w:type="character" w:styleId="HTMLDefinition">
    <w:name w:val="HTML Definition"/>
    <w:basedOn w:val="DefaultParagraphFont"/>
    <w:uiPriority w:val="99"/>
    <w:semiHidden/>
    <w:rsid w:val="00451380"/>
    <w:rPr>
      <w:i/>
      <w:iCs/>
    </w:rPr>
  </w:style>
  <w:style w:type="character" w:styleId="HTMLSample">
    <w:name w:val="HTML Sample"/>
    <w:basedOn w:val="DefaultParagraphFont"/>
    <w:uiPriority w:val="99"/>
    <w:semiHidden/>
    <w:rsid w:val="00451380"/>
    <w:rPr>
      <w:rFonts w:ascii="Consolas" w:hAnsi="Consolas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rsid w:val="00451380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2695"/>
    <w:rPr>
      <w:rFonts w:ascii="Consolas" w:hAnsi="Consolas"/>
    </w:rPr>
  </w:style>
  <w:style w:type="character" w:styleId="HTMLCode">
    <w:name w:val="HTML Code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uiPriority w:val="99"/>
    <w:semiHidden/>
    <w:rsid w:val="00451380"/>
    <w:rPr>
      <w:i/>
      <w:iCs/>
    </w:rPr>
  </w:style>
  <w:style w:type="character" w:styleId="HTMLTypewriter">
    <w:name w:val="HTML Typewriter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rsid w:val="0045138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451380"/>
    <w:rPr>
      <w:i/>
      <w:iCs/>
    </w:rPr>
  </w:style>
  <w:style w:type="character" w:styleId="Hyperlink">
    <w:name w:val="Hyperlink"/>
    <w:basedOn w:val="DefaultParagraphFont"/>
    <w:uiPriority w:val="99"/>
    <w:rsid w:val="000E3649"/>
    <w:rPr>
      <w:color w:val="00ADD0" w:themeColor="accent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451380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451380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451380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451380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451380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451380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451380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33687C"/>
    <w:pPr>
      <w:spacing w:line="240" w:lineRule="auto"/>
      <w:ind w:left="340"/>
    </w:pPr>
  </w:style>
  <w:style w:type="paragraph" w:styleId="Index9">
    <w:name w:val="index 9"/>
    <w:basedOn w:val="Normal"/>
    <w:next w:val="Normal"/>
    <w:autoRedefine/>
    <w:uiPriority w:val="99"/>
    <w:semiHidden/>
    <w:rsid w:val="00451380"/>
    <w:pPr>
      <w:spacing w:line="240" w:lineRule="auto"/>
      <w:ind w:left="1980" w:hanging="220"/>
    </w:pPr>
  </w:style>
  <w:style w:type="paragraph" w:styleId="NoSpacing">
    <w:name w:val="No Spacing"/>
    <w:uiPriority w:val="1"/>
    <w:semiHidden/>
    <w:qFormat/>
    <w:rsid w:val="00451380"/>
    <w:pPr>
      <w:spacing w:line="240" w:lineRule="auto"/>
    </w:pPr>
  </w:style>
  <w:style w:type="paragraph" w:styleId="TOC1">
    <w:name w:val="toc 1"/>
    <w:aliases w:val="Table of Contents 1"/>
    <w:basedOn w:val="Normal"/>
    <w:next w:val="Normal"/>
    <w:autoRedefine/>
    <w:uiPriority w:val="39"/>
    <w:rsid w:val="00791CFF"/>
    <w:pPr>
      <w:tabs>
        <w:tab w:val="left" w:pos="440"/>
        <w:tab w:val="right" w:leader="dot" w:pos="8125"/>
      </w:tabs>
      <w:spacing w:after="60"/>
    </w:pPr>
    <w:rPr>
      <w:caps/>
    </w:rPr>
  </w:style>
  <w:style w:type="paragraph" w:styleId="TOC2">
    <w:name w:val="toc 2"/>
    <w:aliases w:val="Table of Contents 2"/>
    <w:basedOn w:val="Normal"/>
    <w:next w:val="Normal"/>
    <w:autoRedefine/>
    <w:uiPriority w:val="39"/>
    <w:rsid w:val="00B171F0"/>
    <w:pPr>
      <w:tabs>
        <w:tab w:val="left" w:pos="880"/>
        <w:tab w:val="right" w:leader="dot" w:pos="8125"/>
      </w:tabs>
      <w:spacing w:after="100"/>
      <w:ind w:left="425"/>
    </w:pPr>
  </w:style>
  <w:style w:type="paragraph" w:styleId="TOC3">
    <w:name w:val="toc 3"/>
    <w:aliases w:val="Table of Contents 3"/>
    <w:basedOn w:val="Normal"/>
    <w:next w:val="Normal"/>
    <w:autoRedefine/>
    <w:uiPriority w:val="39"/>
    <w:rsid w:val="00B171F0"/>
    <w:pPr>
      <w:tabs>
        <w:tab w:val="right" w:leader="dot" w:pos="8125"/>
      </w:tabs>
      <w:spacing w:after="100"/>
      <w:ind w:left="850"/>
    </w:pPr>
  </w:style>
  <w:style w:type="paragraph" w:styleId="TOC4">
    <w:name w:val="toc 4"/>
    <w:basedOn w:val="Normal"/>
    <w:next w:val="Normal"/>
    <w:autoRedefine/>
    <w:uiPriority w:val="39"/>
    <w:semiHidden/>
    <w:rsid w:val="004513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4513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4513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4513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4513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451380"/>
    <w:pPr>
      <w:spacing w:after="100"/>
      <w:ind w:left="1760"/>
    </w:pPr>
  </w:style>
  <w:style w:type="paragraph" w:styleId="Salutation">
    <w:name w:val="Salutation"/>
    <w:basedOn w:val="Normal"/>
    <w:next w:val="Normal"/>
    <w:link w:val="SalutationChar"/>
    <w:uiPriority w:val="99"/>
    <w:semiHidden/>
    <w:rsid w:val="004513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12695"/>
  </w:style>
  <w:style w:type="paragraph" w:styleId="TableofAuthorities">
    <w:name w:val="table of authorities"/>
    <w:basedOn w:val="Normal"/>
    <w:next w:val="Normal"/>
    <w:uiPriority w:val="99"/>
    <w:semiHidden/>
    <w:rsid w:val="00451380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45138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rsid w:val="0045138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6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513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695"/>
    <w:rPr>
      <w:b/>
      <w:bCs/>
    </w:rPr>
  </w:style>
  <w:style w:type="paragraph" w:styleId="EnvelopeAddress">
    <w:name w:val="envelope address"/>
    <w:basedOn w:val="Normal"/>
    <w:uiPriority w:val="99"/>
    <w:semiHidden/>
    <w:rsid w:val="0045138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eNumber">
    <w:name w:val="line number"/>
    <w:basedOn w:val="DefaultParagraphFont"/>
    <w:uiPriority w:val="99"/>
    <w:semiHidden/>
    <w:rsid w:val="00451380"/>
  </w:style>
  <w:style w:type="paragraph" w:styleId="List">
    <w:name w:val="List"/>
    <w:basedOn w:val="Normal"/>
    <w:uiPriority w:val="99"/>
    <w:semiHidden/>
    <w:rsid w:val="00451380"/>
    <w:pPr>
      <w:ind w:left="283" w:hanging="283"/>
      <w:contextualSpacing/>
    </w:pPr>
  </w:style>
  <w:style w:type="paragraph" w:styleId="ListContinue">
    <w:name w:val="List Continue"/>
    <w:basedOn w:val="Normal"/>
    <w:uiPriority w:val="99"/>
    <w:semiHidden/>
    <w:rsid w:val="0045138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45138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45138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45138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451380"/>
    <w:pPr>
      <w:spacing w:after="120"/>
      <w:ind w:left="1415"/>
      <w:contextualSpacing/>
    </w:pPr>
  </w:style>
  <w:style w:type="paragraph" w:styleId="List2">
    <w:name w:val="List 2"/>
    <w:basedOn w:val="Normal"/>
    <w:uiPriority w:val="99"/>
    <w:semiHidden/>
    <w:rsid w:val="0045138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45138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45138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51380"/>
    <w:pPr>
      <w:ind w:left="1415" w:hanging="283"/>
      <w:contextualSpacing/>
    </w:pPr>
  </w:style>
  <w:style w:type="paragraph" w:styleId="ListParagraph">
    <w:name w:val="List Paragraph"/>
    <w:aliases w:val="List NRC"/>
    <w:basedOn w:val="Normal"/>
    <w:uiPriority w:val="34"/>
    <w:qFormat/>
    <w:rsid w:val="004513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2">
    <w:name w:val="List Table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bottom w:val="single" w:sz="4" w:space="0" w:color="FFAC67" w:themeColor="accent1" w:themeTint="99"/>
        <w:insideH w:val="single" w:sz="4" w:space="0" w:color="FFAC6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bottom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bottom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bottom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bottom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bottom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3">
    <w:name w:val="List Table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7602" w:themeColor="accent1"/>
          <w:right w:val="single" w:sz="4" w:space="0" w:color="FF7602" w:themeColor="accent1"/>
        </w:tcBorders>
      </w:tcPr>
    </w:tblStylePr>
    <w:tblStylePr w:type="band1Horz">
      <w:tblPr/>
      <w:tcPr>
        <w:tcBorders>
          <w:top w:val="single" w:sz="4" w:space="0" w:color="FF7602" w:themeColor="accent1"/>
          <w:bottom w:val="single" w:sz="4" w:space="0" w:color="FF760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7602" w:themeColor="accent1"/>
          <w:left w:val="nil"/>
        </w:tcBorders>
      </w:tcPr>
    </w:tblStylePr>
    <w:tblStylePr w:type="swCell">
      <w:tblPr/>
      <w:tcPr>
        <w:tcBorders>
          <w:top w:val="double" w:sz="4" w:space="0" w:color="FF760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72C7E7" w:themeColor="accent2"/>
        <w:left w:val="single" w:sz="4" w:space="0" w:color="72C7E7" w:themeColor="accent2"/>
        <w:bottom w:val="single" w:sz="4" w:space="0" w:color="72C7E7" w:themeColor="accent2"/>
        <w:right w:val="single" w:sz="4" w:space="0" w:color="72C7E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C7E7" w:themeColor="accent2"/>
          <w:right w:val="single" w:sz="4" w:space="0" w:color="72C7E7" w:themeColor="accent2"/>
        </w:tcBorders>
      </w:tcPr>
    </w:tblStylePr>
    <w:tblStylePr w:type="band1Horz">
      <w:tblPr/>
      <w:tcPr>
        <w:tcBorders>
          <w:top w:val="single" w:sz="4" w:space="0" w:color="72C7E7" w:themeColor="accent2"/>
          <w:bottom w:val="single" w:sz="4" w:space="0" w:color="72C7E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C7E7" w:themeColor="accent2"/>
          <w:left w:val="nil"/>
        </w:tcBorders>
      </w:tcPr>
    </w:tblStylePr>
    <w:tblStylePr w:type="swCell">
      <w:tblPr/>
      <w:tcPr>
        <w:tcBorders>
          <w:top w:val="double" w:sz="4" w:space="0" w:color="72C7E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C82F" w:themeColor="accent3"/>
        <w:left w:val="single" w:sz="4" w:space="0" w:color="FDC82F" w:themeColor="accent3"/>
        <w:bottom w:val="single" w:sz="4" w:space="0" w:color="FDC82F" w:themeColor="accent3"/>
        <w:right w:val="single" w:sz="4" w:space="0" w:color="FDC82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82F" w:themeColor="accent3"/>
          <w:right w:val="single" w:sz="4" w:space="0" w:color="FDC82F" w:themeColor="accent3"/>
        </w:tcBorders>
      </w:tcPr>
    </w:tblStylePr>
    <w:tblStylePr w:type="band1Horz">
      <w:tblPr/>
      <w:tcPr>
        <w:tcBorders>
          <w:top w:val="single" w:sz="4" w:space="0" w:color="FDC82F" w:themeColor="accent3"/>
          <w:bottom w:val="single" w:sz="4" w:space="0" w:color="FDC82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82F" w:themeColor="accent3"/>
          <w:left w:val="nil"/>
        </w:tcBorders>
      </w:tcPr>
    </w:tblStylePr>
    <w:tblStylePr w:type="swCell">
      <w:tblPr/>
      <w:tcPr>
        <w:tcBorders>
          <w:top w:val="double" w:sz="4" w:space="0" w:color="FDC82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CE5C43" w:themeColor="accent4"/>
        <w:left w:val="single" w:sz="4" w:space="0" w:color="CE5C43" w:themeColor="accent4"/>
        <w:bottom w:val="single" w:sz="4" w:space="0" w:color="CE5C43" w:themeColor="accent4"/>
        <w:right w:val="single" w:sz="4" w:space="0" w:color="CE5C4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5C43" w:themeColor="accent4"/>
          <w:right w:val="single" w:sz="4" w:space="0" w:color="CE5C43" w:themeColor="accent4"/>
        </w:tcBorders>
      </w:tcPr>
    </w:tblStylePr>
    <w:tblStylePr w:type="band1Horz">
      <w:tblPr/>
      <w:tcPr>
        <w:tcBorders>
          <w:top w:val="single" w:sz="4" w:space="0" w:color="CE5C43" w:themeColor="accent4"/>
          <w:bottom w:val="single" w:sz="4" w:space="0" w:color="CE5C4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5C43" w:themeColor="accent4"/>
          <w:left w:val="nil"/>
        </w:tcBorders>
      </w:tcPr>
    </w:tblStylePr>
    <w:tblStylePr w:type="swCell">
      <w:tblPr/>
      <w:tcPr>
        <w:tcBorders>
          <w:top w:val="double" w:sz="4" w:space="0" w:color="CE5C4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00ADD0" w:themeColor="accent5"/>
        <w:left w:val="single" w:sz="4" w:space="0" w:color="00ADD0" w:themeColor="accent5"/>
        <w:bottom w:val="single" w:sz="4" w:space="0" w:color="00ADD0" w:themeColor="accent5"/>
        <w:right w:val="single" w:sz="4" w:space="0" w:color="00AD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0" w:themeColor="accent5"/>
          <w:right w:val="single" w:sz="4" w:space="0" w:color="00ADD0" w:themeColor="accent5"/>
        </w:tcBorders>
      </w:tcPr>
    </w:tblStylePr>
    <w:tblStylePr w:type="band1Horz">
      <w:tblPr/>
      <w:tcPr>
        <w:tcBorders>
          <w:top w:val="single" w:sz="4" w:space="0" w:color="00ADD0" w:themeColor="accent5"/>
          <w:bottom w:val="single" w:sz="4" w:space="0" w:color="00AD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0" w:themeColor="accent5"/>
          <w:left w:val="nil"/>
        </w:tcBorders>
      </w:tcPr>
    </w:tblStylePr>
    <w:tblStylePr w:type="swCell">
      <w:tblPr/>
      <w:tcPr>
        <w:tcBorders>
          <w:top w:val="double" w:sz="4" w:space="0" w:color="00AD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505050" w:themeColor="accent6"/>
        <w:left w:val="single" w:sz="4" w:space="0" w:color="505050" w:themeColor="accent6"/>
        <w:bottom w:val="single" w:sz="4" w:space="0" w:color="505050" w:themeColor="accent6"/>
        <w:right w:val="single" w:sz="4" w:space="0" w:color="505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5050" w:themeColor="accent6"/>
          <w:right w:val="single" w:sz="4" w:space="0" w:color="505050" w:themeColor="accent6"/>
        </w:tcBorders>
      </w:tcPr>
    </w:tblStylePr>
    <w:tblStylePr w:type="band1Horz">
      <w:tblPr/>
      <w:tcPr>
        <w:tcBorders>
          <w:top w:val="single" w:sz="4" w:space="0" w:color="505050" w:themeColor="accent6"/>
          <w:bottom w:val="single" w:sz="4" w:space="0" w:color="505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5050" w:themeColor="accent6"/>
          <w:left w:val="nil"/>
        </w:tcBorders>
      </w:tcPr>
    </w:tblStylePr>
    <w:tblStylePr w:type="swCell">
      <w:tblPr/>
      <w:tcPr>
        <w:tcBorders>
          <w:top w:val="double" w:sz="4" w:space="0" w:color="50505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602" w:themeColor="accent1"/>
          <w:left w:val="single" w:sz="4" w:space="0" w:color="FF7602" w:themeColor="accent1"/>
          <w:bottom w:val="single" w:sz="4" w:space="0" w:color="FF7602" w:themeColor="accent1"/>
          <w:right w:val="single" w:sz="4" w:space="0" w:color="FF7602" w:themeColor="accent1"/>
          <w:insideH w:val="nil"/>
        </w:tcBorders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7602" w:themeColor="accent1"/>
        <w:left w:val="single" w:sz="24" w:space="0" w:color="FF7602" w:themeColor="accent1"/>
        <w:bottom w:val="single" w:sz="24" w:space="0" w:color="FF7602" w:themeColor="accent1"/>
        <w:right w:val="single" w:sz="24" w:space="0" w:color="FF7602" w:themeColor="accent1"/>
      </w:tblBorders>
    </w:tblPr>
    <w:tcPr>
      <w:shd w:val="clear" w:color="auto" w:fill="FF760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C7E7" w:themeColor="accent2"/>
        <w:left w:val="single" w:sz="24" w:space="0" w:color="72C7E7" w:themeColor="accent2"/>
        <w:bottom w:val="single" w:sz="24" w:space="0" w:color="72C7E7" w:themeColor="accent2"/>
        <w:right w:val="single" w:sz="24" w:space="0" w:color="72C7E7" w:themeColor="accent2"/>
      </w:tblBorders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C82F" w:themeColor="accent3"/>
        <w:left w:val="single" w:sz="24" w:space="0" w:color="FDC82F" w:themeColor="accent3"/>
        <w:bottom w:val="single" w:sz="24" w:space="0" w:color="FDC82F" w:themeColor="accent3"/>
        <w:right w:val="single" w:sz="24" w:space="0" w:color="FDC82F" w:themeColor="accent3"/>
      </w:tblBorders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E5C43" w:themeColor="accent4"/>
        <w:left w:val="single" w:sz="24" w:space="0" w:color="CE5C43" w:themeColor="accent4"/>
        <w:bottom w:val="single" w:sz="24" w:space="0" w:color="CE5C43" w:themeColor="accent4"/>
        <w:right w:val="single" w:sz="24" w:space="0" w:color="CE5C43" w:themeColor="accent4"/>
      </w:tblBorders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0" w:themeColor="accent5"/>
        <w:left w:val="single" w:sz="24" w:space="0" w:color="00ADD0" w:themeColor="accent5"/>
        <w:bottom w:val="single" w:sz="24" w:space="0" w:color="00ADD0" w:themeColor="accent5"/>
        <w:right w:val="single" w:sz="24" w:space="0" w:color="00ADD0" w:themeColor="accent5"/>
      </w:tblBorders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5050" w:themeColor="accent6"/>
        <w:left w:val="single" w:sz="24" w:space="0" w:color="505050" w:themeColor="accent6"/>
        <w:bottom w:val="single" w:sz="24" w:space="0" w:color="505050" w:themeColor="accent6"/>
        <w:right w:val="single" w:sz="24" w:space="0" w:color="505050" w:themeColor="accent6"/>
      </w:tblBorders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7602" w:themeColor="accent1"/>
        <w:bottom w:val="single" w:sz="4" w:space="0" w:color="FF760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760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72C7E7" w:themeColor="accent2"/>
        <w:bottom w:val="single" w:sz="4" w:space="0" w:color="72C7E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2C7E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C82F" w:themeColor="accent3"/>
        <w:bottom w:val="single" w:sz="4" w:space="0" w:color="FDC82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DC82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CE5C43" w:themeColor="accent4"/>
        <w:bottom w:val="single" w:sz="4" w:space="0" w:color="CE5C4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E5C4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00ADD0" w:themeColor="accent5"/>
        <w:bottom w:val="single" w:sz="4" w:space="0" w:color="00AD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D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505050" w:themeColor="accent6"/>
        <w:bottom w:val="single" w:sz="4" w:space="0" w:color="505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5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760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760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760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760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C7E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C7E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C7E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C7E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C82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C82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C82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C82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5C4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5C4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5C4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5C4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5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5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5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5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band1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5138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8" w:space="0" w:color="FF7602" w:themeColor="accent1"/>
        <w:bottom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602" w:themeColor="accent1"/>
          <w:left w:val="nil"/>
          <w:bottom w:val="single" w:sz="8" w:space="0" w:color="FF760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7602" w:themeColor="accent1"/>
          <w:left w:val="nil"/>
          <w:bottom w:val="single" w:sz="8" w:space="0" w:color="FF760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C7E7" w:themeColor="accent2"/>
          <w:left w:val="nil"/>
          <w:bottom w:val="single" w:sz="8" w:space="0" w:color="72C7E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C82F" w:themeColor="accent3"/>
          <w:left w:val="nil"/>
          <w:bottom w:val="single" w:sz="8" w:space="0" w:color="FDC82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5C43" w:themeColor="accent4"/>
          <w:left w:val="nil"/>
          <w:bottom w:val="single" w:sz="8" w:space="0" w:color="CE5C4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0" w:themeColor="accent5"/>
          <w:left w:val="nil"/>
          <w:bottom w:val="single" w:sz="8" w:space="0" w:color="00AD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5050" w:themeColor="accent6"/>
          <w:left w:val="nil"/>
          <w:bottom w:val="single" w:sz="8" w:space="0" w:color="505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  <w:insideH w:val="single" w:sz="8" w:space="0" w:color="FF7602" w:themeColor="accent1"/>
        <w:insideV w:val="single" w:sz="8" w:space="0" w:color="FF760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18" w:space="0" w:color="FF7602" w:themeColor="accent1"/>
          <w:right w:val="single" w:sz="8" w:space="0" w:color="FF7602" w:themeColor="accent1"/>
          <w:insideH w:val="nil"/>
          <w:insideV w:val="single" w:sz="8" w:space="0" w:color="FF760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H w:val="nil"/>
          <w:insideV w:val="single" w:sz="8" w:space="0" w:color="FF760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</w:tcPr>
    </w:tblStylePr>
    <w:tblStylePr w:type="band1Vert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</w:tcBorders>
        <w:shd w:val="clear" w:color="auto" w:fill="FFDCC0" w:themeFill="accent1" w:themeFillTint="3F"/>
      </w:tcPr>
    </w:tblStylePr>
    <w:tblStylePr w:type="band1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V w:val="single" w:sz="8" w:space="0" w:color="FF7602" w:themeColor="accent1"/>
        </w:tcBorders>
        <w:shd w:val="clear" w:color="auto" w:fill="FFDCC0" w:themeFill="accent1" w:themeFillTint="3F"/>
      </w:tcPr>
    </w:tblStylePr>
    <w:tblStylePr w:type="band2Horz">
      <w:tblPr/>
      <w:tcPr>
        <w:tcBorders>
          <w:top w:val="single" w:sz="8" w:space="0" w:color="FF7602" w:themeColor="accent1"/>
          <w:left w:val="single" w:sz="8" w:space="0" w:color="FF7602" w:themeColor="accent1"/>
          <w:bottom w:val="single" w:sz="8" w:space="0" w:color="FF7602" w:themeColor="accent1"/>
          <w:right w:val="single" w:sz="8" w:space="0" w:color="FF7602" w:themeColor="accent1"/>
          <w:insideV w:val="single" w:sz="8" w:space="0" w:color="FF760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1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H w:val="nil"/>
          <w:insideV w:val="single" w:sz="8" w:space="0" w:color="72C7E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</w:tcPr>
    </w:tblStylePr>
    <w:tblStylePr w:type="band1Vert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  <w:shd w:val="clear" w:color="auto" w:fill="DBF1F9" w:themeFill="accent2" w:themeFillTint="3F"/>
      </w:tcPr>
    </w:tblStylePr>
    <w:tblStylePr w:type="band2Horz">
      <w:tblPr/>
      <w:tcPr>
        <w:tcBorders>
          <w:top w:val="single" w:sz="8" w:space="0" w:color="72C7E7" w:themeColor="accent2"/>
          <w:left w:val="single" w:sz="8" w:space="0" w:color="72C7E7" w:themeColor="accent2"/>
          <w:bottom w:val="single" w:sz="8" w:space="0" w:color="72C7E7" w:themeColor="accent2"/>
          <w:right w:val="single" w:sz="8" w:space="0" w:color="72C7E7" w:themeColor="accent2"/>
          <w:insideV w:val="single" w:sz="8" w:space="0" w:color="72C7E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1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H w:val="nil"/>
          <w:insideV w:val="single" w:sz="8" w:space="0" w:color="FDC82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</w:tcPr>
    </w:tblStylePr>
    <w:tblStylePr w:type="band1Vert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  <w:shd w:val="clear" w:color="auto" w:fill="FEF1CB" w:themeFill="accent3" w:themeFillTint="3F"/>
      </w:tcPr>
    </w:tblStylePr>
    <w:tblStylePr w:type="band2Horz">
      <w:tblPr/>
      <w:tcPr>
        <w:tcBorders>
          <w:top w:val="single" w:sz="8" w:space="0" w:color="FDC82F" w:themeColor="accent3"/>
          <w:left w:val="single" w:sz="8" w:space="0" w:color="FDC82F" w:themeColor="accent3"/>
          <w:bottom w:val="single" w:sz="8" w:space="0" w:color="FDC82F" w:themeColor="accent3"/>
          <w:right w:val="single" w:sz="8" w:space="0" w:color="FDC82F" w:themeColor="accent3"/>
          <w:insideV w:val="single" w:sz="8" w:space="0" w:color="FDC82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1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H w:val="nil"/>
          <w:insideV w:val="single" w:sz="8" w:space="0" w:color="CE5C4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</w:tcPr>
    </w:tblStylePr>
    <w:tblStylePr w:type="band1Vert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  <w:shd w:val="clear" w:color="auto" w:fill="F3D6D0" w:themeFill="accent4" w:themeFillTint="3F"/>
      </w:tcPr>
    </w:tblStylePr>
    <w:tblStylePr w:type="band2Horz">
      <w:tblPr/>
      <w:tcPr>
        <w:tcBorders>
          <w:top w:val="single" w:sz="8" w:space="0" w:color="CE5C43" w:themeColor="accent4"/>
          <w:left w:val="single" w:sz="8" w:space="0" w:color="CE5C43" w:themeColor="accent4"/>
          <w:bottom w:val="single" w:sz="8" w:space="0" w:color="CE5C43" w:themeColor="accent4"/>
          <w:right w:val="single" w:sz="8" w:space="0" w:color="CE5C43" w:themeColor="accent4"/>
          <w:insideV w:val="single" w:sz="8" w:space="0" w:color="CE5C4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1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H w:val="nil"/>
          <w:insideV w:val="single" w:sz="8" w:space="0" w:color="00AD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</w:tcPr>
    </w:tblStylePr>
    <w:tblStylePr w:type="band1Vert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  <w:shd w:val="clear" w:color="auto" w:fill="B4F2FF" w:themeFill="accent5" w:themeFillTint="3F"/>
      </w:tcPr>
    </w:tblStylePr>
    <w:tblStylePr w:type="band2Horz">
      <w:tblPr/>
      <w:tcPr>
        <w:tcBorders>
          <w:top w:val="single" w:sz="8" w:space="0" w:color="00ADD0" w:themeColor="accent5"/>
          <w:left w:val="single" w:sz="8" w:space="0" w:color="00ADD0" w:themeColor="accent5"/>
          <w:bottom w:val="single" w:sz="8" w:space="0" w:color="00ADD0" w:themeColor="accent5"/>
          <w:right w:val="single" w:sz="8" w:space="0" w:color="00ADD0" w:themeColor="accent5"/>
          <w:insideV w:val="single" w:sz="8" w:space="0" w:color="00AD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1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H w:val="nil"/>
          <w:insideV w:val="single" w:sz="8" w:space="0" w:color="505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</w:tcPr>
    </w:tblStylePr>
    <w:tblStylePr w:type="band1Vert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505050" w:themeColor="accent6"/>
          <w:left w:val="single" w:sz="8" w:space="0" w:color="505050" w:themeColor="accent6"/>
          <w:bottom w:val="single" w:sz="8" w:space="0" w:color="505050" w:themeColor="accent6"/>
          <w:right w:val="single" w:sz="8" w:space="0" w:color="505050" w:themeColor="accent6"/>
          <w:insideV w:val="single" w:sz="8" w:space="0" w:color="505050" w:themeColor="accent6"/>
        </w:tcBorders>
      </w:tcPr>
    </w:tblStylePr>
  </w:style>
  <w:style w:type="paragraph" w:styleId="MacroText">
    <w:name w:val="macro"/>
    <w:link w:val="MacroTextChar"/>
    <w:uiPriority w:val="99"/>
    <w:semiHidden/>
    <w:rsid w:val="004513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12695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rsid w:val="004513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1269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CommentReference">
    <w:name w:val="annotation reference"/>
    <w:basedOn w:val="DefaultParagraphFont"/>
    <w:uiPriority w:val="99"/>
    <w:semiHidden/>
    <w:rsid w:val="00451380"/>
    <w:rPr>
      <w:sz w:val="16"/>
      <w:szCs w:val="16"/>
    </w:rPr>
  </w:style>
  <w:style w:type="table" w:styleId="MediumList1">
    <w:name w:val="Medium List 1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bottom w:val="single" w:sz="8" w:space="0" w:color="FF760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7602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7602" w:themeColor="accent1"/>
          <w:bottom w:val="single" w:sz="8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7602" w:themeColor="accent1"/>
          <w:bottom w:val="single" w:sz="8" w:space="0" w:color="FF7602" w:themeColor="accent1"/>
        </w:tcBorders>
      </w:tcPr>
    </w:tblStylePr>
    <w:tblStylePr w:type="band1Vert">
      <w:tblPr/>
      <w:tcPr>
        <w:shd w:val="clear" w:color="auto" w:fill="FFDCC0" w:themeFill="accent1" w:themeFillTint="3F"/>
      </w:tcPr>
    </w:tblStylePr>
    <w:tblStylePr w:type="band1Horz">
      <w:tblPr/>
      <w:tcPr>
        <w:shd w:val="clear" w:color="auto" w:fill="FFDC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bottom w:val="single" w:sz="8" w:space="0" w:color="72C7E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C7E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C7E7" w:themeColor="accent2"/>
          <w:bottom w:val="single" w:sz="8" w:space="0" w:color="72C7E7" w:themeColor="accent2"/>
        </w:tcBorders>
      </w:tc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shd w:val="clear" w:color="auto" w:fill="DBF1F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bottom w:val="single" w:sz="8" w:space="0" w:color="FDC82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C82F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C82F" w:themeColor="accent3"/>
          <w:bottom w:val="single" w:sz="8" w:space="0" w:color="FDC82F" w:themeColor="accent3"/>
        </w:tcBorders>
      </w:tc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shd w:val="clear" w:color="auto" w:fill="FEF1C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bottom w:val="single" w:sz="8" w:space="0" w:color="CE5C4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5C43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5C43" w:themeColor="accent4"/>
          <w:bottom w:val="single" w:sz="8" w:space="0" w:color="CE5C43" w:themeColor="accent4"/>
        </w:tcBorders>
      </w:tc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shd w:val="clear" w:color="auto" w:fill="F3D6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bottom w:val="single" w:sz="8" w:space="0" w:color="00AD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0" w:themeColor="accent5"/>
          <w:bottom w:val="single" w:sz="8" w:space="0" w:color="00ADD0" w:themeColor="accent5"/>
        </w:tcBorders>
      </w:tc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shd w:val="clear" w:color="auto" w:fill="B4F2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bottom w:val="single" w:sz="8" w:space="0" w:color="505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5050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5050" w:themeColor="accent6"/>
          <w:bottom w:val="single" w:sz="8" w:space="0" w:color="505050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760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760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760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760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C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C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C7E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2C7E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C7E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C7E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1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1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C82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C82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C82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C82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1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1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5C4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5C43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5C4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5C4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DD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2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2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5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505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5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5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9741" w:themeColor="accent1" w:themeTint="BF"/>
        <w:left w:val="single" w:sz="8" w:space="0" w:color="FF9741" w:themeColor="accent1" w:themeTint="BF"/>
        <w:bottom w:val="single" w:sz="8" w:space="0" w:color="FF9741" w:themeColor="accent1" w:themeTint="BF"/>
        <w:right w:val="single" w:sz="8" w:space="0" w:color="FF9741" w:themeColor="accent1" w:themeTint="BF"/>
        <w:insideH w:val="single" w:sz="8" w:space="0" w:color="FF9741" w:themeColor="accent1" w:themeTint="BF"/>
        <w:insideV w:val="single" w:sz="8" w:space="0" w:color="FF9741" w:themeColor="accent1" w:themeTint="BF"/>
      </w:tblBorders>
    </w:tblPr>
    <w:tcPr>
      <w:shd w:val="clear" w:color="auto" w:fill="FFDC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74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shd w:val="clear" w:color="auto" w:fill="FFBA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  <w:insideV w:val="single" w:sz="8" w:space="0" w:color="95D4ED" w:themeColor="accent2" w:themeTint="BF"/>
      </w:tblBorders>
    </w:tblPr>
    <w:tcPr>
      <w:shd w:val="clear" w:color="auto" w:fill="DBF1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D4E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shd w:val="clear" w:color="auto" w:fill="B8E2F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  <w:insideV w:val="single" w:sz="8" w:space="0" w:color="FDD563" w:themeColor="accent3" w:themeTint="BF"/>
      </w:tblBorders>
    </w:tblPr>
    <w:tcPr>
      <w:shd w:val="clear" w:color="auto" w:fill="FEF1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D5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shd w:val="clear" w:color="auto" w:fill="FEE39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  <w:insideV w:val="single" w:sz="8" w:space="0" w:color="DA8472" w:themeColor="accent4" w:themeTint="BF"/>
      </w:tblBorders>
    </w:tblPr>
    <w:tcPr>
      <w:shd w:val="clear" w:color="auto" w:fill="F3D6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84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shd w:val="clear" w:color="auto" w:fill="E6AD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  <w:insideV w:val="single" w:sz="8" w:space="0" w:color="1CD8FF" w:themeColor="accent5" w:themeTint="BF"/>
      </w:tblBorders>
    </w:tblPr>
    <w:tcPr>
      <w:shd w:val="clear" w:color="auto" w:fill="B4F2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CD8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shd w:val="clear" w:color="auto" w:fill="68E5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  <w:insideV w:val="single" w:sz="8" w:space="0" w:color="7B7B7B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7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shd w:val="clear" w:color="auto" w:fill="A7A7A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7602" w:themeColor="accent1"/>
        <w:left w:val="single" w:sz="8" w:space="0" w:color="FF7602" w:themeColor="accent1"/>
        <w:bottom w:val="single" w:sz="8" w:space="0" w:color="FF7602" w:themeColor="accent1"/>
        <w:right w:val="single" w:sz="8" w:space="0" w:color="FF7602" w:themeColor="accent1"/>
        <w:insideH w:val="single" w:sz="8" w:space="0" w:color="FF7602" w:themeColor="accent1"/>
        <w:insideV w:val="single" w:sz="8" w:space="0" w:color="FF7602" w:themeColor="accent1"/>
      </w:tblBorders>
    </w:tblPr>
    <w:tcPr>
      <w:shd w:val="clear" w:color="auto" w:fill="FFDC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1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CC" w:themeFill="accent1" w:themeFillTint="33"/>
      </w:tcPr>
    </w:tblStylePr>
    <w:tblStylePr w:type="band1Vert">
      <w:tblPr/>
      <w:tcPr>
        <w:shd w:val="clear" w:color="auto" w:fill="FFBA80" w:themeFill="accent1" w:themeFillTint="7F"/>
      </w:tcPr>
    </w:tblStylePr>
    <w:tblStylePr w:type="band1Horz">
      <w:tblPr/>
      <w:tcPr>
        <w:tcBorders>
          <w:insideH w:val="single" w:sz="6" w:space="0" w:color="FF7602" w:themeColor="accent1"/>
          <w:insideV w:val="single" w:sz="6" w:space="0" w:color="FF7602" w:themeColor="accent1"/>
        </w:tcBorders>
        <w:shd w:val="clear" w:color="auto" w:fill="FFBA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2C7E7" w:themeColor="accent2"/>
        <w:left w:val="single" w:sz="8" w:space="0" w:color="72C7E7" w:themeColor="accent2"/>
        <w:bottom w:val="single" w:sz="8" w:space="0" w:color="72C7E7" w:themeColor="accent2"/>
        <w:right w:val="single" w:sz="8" w:space="0" w:color="72C7E7" w:themeColor="accent2"/>
        <w:insideH w:val="single" w:sz="8" w:space="0" w:color="72C7E7" w:themeColor="accent2"/>
        <w:insideV w:val="single" w:sz="8" w:space="0" w:color="72C7E7" w:themeColor="accent2"/>
      </w:tblBorders>
    </w:tblPr>
    <w:tcPr>
      <w:shd w:val="clear" w:color="auto" w:fill="DBF1F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2" w:themeFillTint="33"/>
      </w:tcPr>
    </w:tblStylePr>
    <w:tblStylePr w:type="band1Vert">
      <w:tblPr/>
      <w:tcPr>
        <w:shd w:val="clear" w:color="auto" w:fill="B8E2F3" w:themeFill="accent2" w:themeFillTint="7F"/>
      </w:tcPr>
    </w:tblStylePr>
    <w:tblStylePr w:type="band1Horz">
      <w:tblPr/>
      <w:tcPr>
        <w:tcBorders>
          <w:insideH w:val="single" w:sz="6" w:space="0" w:color="72C7E7" w:themeColor="accent2"/>
          <w:insideV w:val="single" w:sz="6" w:space="0" w:color="72C7E7" w:themeColor="accent2"/>
        </w:tcBorders>
        <w:shd w:val="clear" w:color="auto" w:fill="B8E2F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C82F" w:themeColor="accent3"/>
        <w:left w:val="single" w:sz="8" w:space="0" w:color="FDC82F" w:themeColor="accent3"/>
        <w:bottom w:val="single" w:sz="8" w:space="0" w:color="FDC82F" w:themeColor="accent3"/>
        <w:right w:val="single" w:sz="8" w:space="0" w:color="FDC82F" w:themeColor="accent3"/>
        <w:insideH w:val="single" w:sz="8" w:space="0" w:color="FDC82F" w:themeColor="accent3"/>
        <w:insideV w:val="single" w:sz="8" w:space="0" w:color="FDC82F" w:themeColor="accent3"/>
      </w:tblBorders>
    </w:tblPr>
    <w:tcPr>
      <w:shd w:val="clear" w:color="auto" w:fill="FEF1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5" w:themeFill="accent3" w:themeFillTint="33"/>
      </w:tcPr>
    </w:tblStylePr>
    <w:tblStylePr w:type="band1Vert">
      <w:tblPr/>
      <w:tcPr>
        <w:shd w:val="clear" w:color="auto" w:fill="FEE397" w:themeFill="accent3" w:themeFillTint="7F"/>
      </w:tcPr>
    </w:tblStylePr>
    <w:tblStylePr w:type="band1Horz">
      <w:tblPr/>
      <w:tcPr>
        <w:tcBorders>
          <w:insideH w:val="single" w:sz="6" w:space="0" w:color="FDC82F" w:themeColor="accent3"/>
          <w:insideV w:val="single" w:sz="6" w:space="0" w:color="FDC82F" w:themeColor="accent3"/>
        </w:tcBorders>
        <w:shd w:val="clear" w:color="auto" w:fill="FEE3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E5C43" w:themeColor="accent4"/>
        <w:left w:val="single" w:sz="8" w:space="0" w:color="CE5C43" w:themeColor="accent4"/>
        <w:bottom w:val="single" w:sz="8" w:space="0" w:color="CE5C43" w:themeColor="accent4"/>
        <w:right w:val="single" w:sz="8" w:space="0" w:color="CE5C43" w:themeColor="accent4"/>
        <w:insideH w:val="single" w:sz="8" w:space="0" w:color="CE5C43" w:themeColor="accent4"/>
        <w:insideV w:val="single" w:sz="8" w:space="0" w:color="CE5C43" w:themeColor="accent4"/>
      </w:tblBorders>
    </w:tblPr>
    <w:tcPr>
      <w:shd w:val="clear" w:color="auto" w:fill="F3D6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ED9" w:themeFill="accent4" w:themeFillTint="33"/>
      </w:tcPr>
    </w:tblStylePr>
    <w:tblStylePr w:type="band1Vert">
      <w:tblPr/>
      <w:tcPr>
        <w:shd w:val="clear" w:color="auto" w:fill="E6ADA1" w:themeFill="accent4" w:themeFillTint="7F"/>
      </w:tcPr>
    </w:tblStylePr>
    <w:tblStylePr w:type="band1Horz">
      <w:tblPr/>
      <w:tcPr>
        <w:tcBorders>
          <w:insideH w:val="single" w:sz="6" w:space="0" w:color="CE5C43" w:themeColor="accent4"/>
          <w:insideV w:val="single" w:sz="6" w:space="0" w:color="CE5C43" w:themeColor="accent4"/>
        </w:tcBorders>
        <w:shd w:val="clear" w:color="auto" w:fill="E6AD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DD0" w:themeColor="accent5"/>
        <w:left w:val="single" w:sz="8" w:space="0" w:color="00ADD0" w:themeColor="accent5"/>
        <w:bottom w:val="single" w:sz="8" w:space="0" w:color="00ADD0" w:themeColor="accent5"/>
        <w:right w:val="single" w:sz="8" w:space="0" w:color="00ADD0" w:themeColor="accent5"/>
        <w:insideH w:val="single" w:sz="8" w:space="0" w:color="00ADD0" w:themeColor="accent5"/>
        <w:insideV w:val="single" w:sz="8" w:space="0" w:color="00ADD0" w:themeColor="accent5"/>
      </w:tblBorders>
    </w:tblPr>
    <w:tcPr>
      <w:shd w:val="clear" w:color="auto" w:fill="B4F2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1F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4FF" w:themeFill="accent5" w:themeFillTint="33"/>
      </w:tcPr>
    </w:tblStylePr>
    <w:tblStylePr w:type="band1Vert">
      <w:tblPr/>
      <w:tcPr>
        <w:shd w:val="clear" w:color="auto" w:fill="68E5FF" w:themeFill="accent5" w:themeFillTint="7F"/>
      </w:tcPr>
    </w:tblStylePr>
    <w:tblStylePr w:type="band1Horz">
      <w:tblPr/>
      <w:tcPr>
        <w:tcBorders>
          <w:insideH w:val="single" w:sz="6" w:space="0" w:color="00ADD0" w:themeColor="accent5"/>
          <w:insideV w:val="single" w:sz="6" w:space="0" w:color="00ADD0" w:themeColor="accent5"/>
        </w:tcBorders>
        <w:shd w:val="clear" w:color="auto" w:fill="68E5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51380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5050" w:themeColor="accent6"/>
        <w:left w:val="single" w:sz="8" w:space="0" w:color="505050" w:themeColor="accent6"/>
        <w:bottom w:val="single" w:sz="8" w:space="0" w:color="505050" w:themeColor="accent6"/>
        <w:right w:val="single" w:sz="8" w:space="0" w:color="505050" w:themeColor="accent6"/>
        <w:insideH w:val="single" w:sz="8" w:space="0" w:color="505050" w:themeColor="accent6"/>
        <w:insideV w:val="single" w:sz="8" w:space="0" w:color="505050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6" w:themeFillTint="33"/>
      </w:tcPr>
    </w:tblStylePr>
    <w:tblStylePr w:type="band1Vert">
      <w:tblPr/>
      <w:tcPr>
        <w:shd w:val="clear" w:color="auto" w:fill="A7A7A7" w:themeFill="accent6" w:themeFillTint="7F"/>
      </w:tcPr>
    </w:tblStylePr>
    <w:tblStylePr w:type="band1Horz">
      <w:tblPr/>
      <w:tcPr>
        <w:tcBorders>
          <w:insideH w:val="single" w:sz="6" w:space="0" w:color="505050" w:themeColor="accent6"/>
          <w:insideV w:val="single" w:sz="6" w:space="0" w:color="505050" w:themeColor="accent6"/>
        </w:tcBorders>
        <w:shd w:val="clear" w:color="auto" w:fill="A7A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C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60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760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760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A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A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1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1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C82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3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39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6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5C4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D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D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2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E5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E5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5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A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A7A7" w:themeFill="accent6" w:themeFillTint="7F"/>
      </w:tcPr>
    </w:tblStylePr>
  </w:style>
  <w:style w:type="table" w:styleId="MediumShading1">
    <w:name w:val="Medium Shading 1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F9741" w:themeColor="accent1" w:themeTint="BF"/>
        <w:left w:val="single" w:sz="8" w:space="0" w:color="FF9741" w:themeColor="accent1" w:themeTint="BF"/>
        <w:bottom w:val="single" w:sz="8" w:space="0" w:color="FF9741" w:themeColor="accent1" w:themeTint="BF"/>
        <w:right w:val="single" w:sz="8" w:space="0" w:color="FF9741" w:themeColor="accent1" w:themeTint="BF"/>
        <w:insideH w:val="single" w:sz="8" w:space="0" w:color="FF974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741" w:themeColor="accent1" w:themeTint="BF"/>
          <w:left w:val="single" w:sz="8" w:space="0" w:color="FF9741" w:themeColor="accent1" w:themeTint="BF"/>
          <w:bottom w:val="single" w:sz="8" w:space="0" w:color="FF9741" w:themeColor="accent1" w:themeTint="BF"/>
          <w:right w:val="single" w:sz="8" w:space="0" w:color="FF9741" w:themeColor="accent1" w:themeTint="BF"/>
          <w:insideH w:val="nil"/>
          <w:insideV w:val="nil"/>
        </w:tcBorders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741" w:themeColor="accent1" w:themeTint="BF"/>
          <w:left w:val="single" w:sz="8" w:space="0" w:color="FF9741" w:themeColor="accent1" w:themeTint="BF"/>
          <w:bottom w:val="single" w:sz="8" w:space="0" w:color="FF9741" w:themeColor="accent1" w:themeTint="BF"/>
          <w:right w:val="single" w:sz="8" w:space="0" w:color="FF974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C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C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95D4ED" w:themeColor="accent2" w:themeTint="BF"/>
        <w:left w:val="single" w:sz="8" w:space="0" w:color="95D4ED" w:themeColor="accent2" w:themeTint="BF"/>
        <w:bottom w:val="single" w:sz="8" w:space="0" w:color="95D4ED" w:themeColor="accent2" w:themeTint="BF"/>
        <w:right w:val="single" w:sz="8" w:space="0" w:color="95D4ED" w:themeColor="accent2" w:themeTint="BF"/>
        <w:insideH w:val="single" w:sz="8" w:space="0" w:color="95D4E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D4ED" w:themeColor="accent2" w:themeTint="BF"/>
          <w:left w:val="single" w:sz="8" w:space="0" w:color="95D4ED" w:themeColor="accent2" w:themeTint="BF"/>
          <w:bottom w:val="single" w:sz="8" w:space="0" w:color="95D4ED" w:themeColor="accent2" w:themeTint="BF"/>
          <w:right w:val="single" w:sz="8" w:space="0" w:color="95D4E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1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FDD563" w:themeColor="accent3" w:themeTint="BF"/>
        <w:left w:val="single" w:sz="8" w:space="0" w:color="FDD563" w:themeColor="accent3" w:themeTint="BF"/>
        <w:bottom w:val="single" w:sz="8" w:space="0" w:color="FDD563" w:themeColor="accent3" w:themeTint="BF"/>
        <w:right w:val="single" w:sz="8" w:space="0" w:color="FDD563" w:themeColor="accent3" w:themeTint="BF"/>
        <w:insideH w:val="single" w:sz="8" w:space="0" w:color="FDD5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563" w:themeColor="accent3" w:themeTint="BF"/>
          <w:left w:val="single" w:sz="8" w:space="0" w:color="FDD563" w:themeColor="accent3" w:themeTint="BF"/>
          <w:bottom w:val="single" w:sz="8" w:space="0" w:color="FDD563" w:themeColor="accent3" w:themeTint="BF"/>
          <w:right w:val="single" w:sz="8" w:space="0" w:color="FDD5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1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DA8472" w:themeColor="accent4" w:themeTint="BF"/>
        <w:left w:val="single" w:sz="8" w:space="0" w:color="DA8472" w:themeColor="accent4" w:themeTint="BF"/>
        <w:bottom w:val="single" w:sz="8" w:space="0" w:color="DA8472" w:themeColor="accent4" w:themeTint="BF"/>
        <w:right w:val="single" w:sz="8" w:space="0" w:color="DA8472" w:themeColor="accent4" w:themeTint="BF"/>
        <w:insideH w:val="single" w:sz="8" w:space="0" w:color="DA84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8472" w:themeColor="accent4" w:themeTint="BF"/>
          <w:left w:val="single" w:sz="8" w:space="0" w:color="DA8472" w:themeColor="accent4" w:themeTint="BF"/>
          <w:bottom w:val="single" w:sz="8" w:space="0" w:color="DA8472" w:themeColor="accent4" w:themeTint="BF"/>
          <w:right w:val="single" w:sz="8" w:space="0" w:color="DA84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1CD8FF" w:themeColor="accent5" w:themeTint="BF"/>
        <w:left w:val="single" w:sz="8" w:space="0" w:color="1CD8FF" w:themeColor="accent5" w:themeTint="BF"/>
        <w:bottom w:val="single" w:sz="8" w:space="0" w:color="1CD8FF" w:themeColor="accent5" w:themeTint="BF"/>
        <w:right w:val="single" w:sz="8" w:space="0" w:color="1CD8FF" w:themeColor="accent5" w:themeTint="BF"/>
        <w:insideH w:val="single" w:sz="8" w:space="0" w:color="1CD8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D8FF" w:themeColor="accent5" w:themeTint="BF"/>
          <w:left w:val="single" w:sz="8" w:space="0" w:color="1CD8FF" w:themeColor="accent5" w:themeTint="BF"/>
          <w:bottom w:val="single" w:sz="8" w:space="0" w:color="1CD8FF" w:themeColor="accent5" w:themeTint="BF"/>
          <w:right w:val="single" w:sz="8" w:space="0" w:color="1CD8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2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2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8" w:space="0" w:color="7B7B7B" w:themeColor="accent6" w:themeTint="BF"/>
        <w:left w:val="single" w:sz="8" w:space="0" w:color="7B7B7B" w:themeColor="accent6" w:themeTint="BF"/>
        <w:bottom w:val="single" w:sz="8" w:space="0" w:color="7B7B7B" w:themeColor="accent6" w:themeTint="BF"/>
        <w:right w:val="single" w:sz="8" w:space="0" w:color="7B7B7B" w:themeColor="accent6" w:themeTint="BF"/>
        <w:insideH w:val="single" w:sz="8" w:space="0" w:color="7B7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B" w:themeColor="accent6" w:themeTint="BF"/>
          <w:left w:val="single" w:sz="8" w:space="0" w:color="7B7B7B" w:themeColor="accent6" w:themeTint="BF"/>
          <w:bottom w:val="single" w:sz="8" w:space="0" w:color="7B7B7B" w:themeColor="accent6" w:themeTint="BF"/>
          <w:right w:val="single" w:sz="8" w:space="0" w:color="7B7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60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760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760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C7E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C82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5C4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5138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5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760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A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05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C7E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719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A9D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A9D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C82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D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A5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A5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E5C4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2A1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3F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3F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51380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5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27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B3B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B" w:themeFill="accent6" w:themeFillShade="BF"/>
      </w:tcPr>
    </w:tblStylePr>
  </w:style>
  <w:style w:type="paragraph" w:styleId="NormalWeb">
    <w:name w:val="Normal (Web)"/>
    <w:basedOn w:val="Normal"/>
    <w:uiPriority w:val="99"/>
    <w:semiHidden/>
    <w:rsid w:val="00451380"/>
    <w:rPr>
      <w:rFonts w:ascii="Times New Roman" w:hAnsi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451380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12695"/>
  </w:style>
  <w:style w:type="paragraph" w:styleId="ListNumber">
    <w:name w:val="List Number"/>
    <w:basedOn w:val="Normal"/>
    <w:uiPriority w:val="6"/>
    <w:rsid w:val="00B67326"/>
    <w:pPr>
      <w:numPr>
        <w:numId w:val="4"/>
      </w:numPr>
      <w:spacing w:before="170"/>
      <w:contextualSpacing/>
    </w:pPr>
  </w:style>
  <w:style w:type="paragraph" w:styleId="ListNumber2">
    <w:name w:val="List Number 2"/>
    <w:basedOn w:val="Normal"/>
    <w:uiPriority w:val="99"/>
    <w:semiHidden/>
    <w:rsid w:val="00451380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semiHidden/>
    <w:rsid w:val="00451380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rsid w:val="00451380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rsid w:val="00451380"/>
    <w:pPr>
      <w:numPr>
        <w:numId w:val="8"/>
      </w:numPr>
      <w:contextualSpacing/>
    </w:pPr>
  </w:style>
  <w:style w:type="character" w:styleId="Mention">
    <w:name w:val="Mention"/>
    <w:basedOn w:val="DefaultParagraphFont"/>
    <w:uiPriority w:val="99"/>
    <w:semiHidden/>
    <w:rsid w:val="00451380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semiHidden/>
    <w:qFormat/>
    <w:rsid w:val="00B76E8A"/>
    <w:pPr>
      <w:numPr>
        <w:numId w:val="0"/>
      </w:numPr>
      <w:spacing w:before="240" w:after="1080" w:line="259" w:lineRule="atLeast"/>
      <w:outlineLvl w:val="9"/>
    </w:pPr>
    <w:rPr>
      <w:caps/>
      <w:spacing w:val="40"/>
      <w:kern w:val="12"/>
      <w:sz w:val="48"/>
    </w:rPr>
  </w:style>
  <w:style w:type="character" w:styleId="PlaceholderText">
    <w:name w:val="Placeholder Text"/>
    <w:basedOn w:val="DefaultParagraphFont"/>
    <w:uiPriority w:val="99"/>
    <w:semiHidden/>
    <w:rsid w:val="00451380"/>
    <w:rPr>
      <w:color w:val="808080"/>
    </w:rPr>
  </w:style>
  <w:style w:type="paragraph" w:styleId="ListBullet">
    <w:name w:val="List Bullet"/>
    <w:basedOn w:val="Normal"/>
    <w:uiPriority w:val="5"/>
    <w:rsid w:val="000E7F05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5"/>
    <w:rsid w:val="00451380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rsid w:val="00451380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semiHidden/>
    <w:rsid w:val="00451380"/>
    <w:pPr>
      <w:numPr>
        <w:numId w:val="12"/>
      </w:numPr>
      <w:contextualSpacing/>
    </w:pPr>
  </w:style>
  <w:style w:type="paragraph" w:styleId="ListBullet5">
    <w:name w:val="List Bullet 5"/>
    <w:basedOn w:val="Normal"/>
    <w:uiPriority w:val="99"/>
    <w:semiHidden/>
    <w:rsid w:val="00451380"/>
    <w:pPr>
      <w:numPr>
        <w:numId w:val="13"/>
      </w:numPr>
      <w:contextualSpacing/>
    </w:pPr>
  </w:style>
  <w:style w:type="paragraph" w:styleId="PlainText">
    <w:name w:val="Plain Text"/>
    <w:basedOn w:val="Normal"/>
    <w:link w:val="PlainTextChar"/>
    <w:uiPriority w:val="99"/>
    <w:semiHidden/>
    <w:rsid w:val="0045138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2695"/>
    <w:rPr>
      <w:rFonts w:ascii="Consolas" w:hAnsi="Consolas"/>
      <w:sz w:val="21"/>
      <w:szCs w:val="21"/>
    </w:rPr>
  </w:style>
  <w:style w:type="table" w:styleId="GridTable1Light">
    <w:name w:val="Grid Table 1 Light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C799" w:themeColor="accent1" w:themeTint="66"/>
        <w:left w:val="single" w:sz="4" w:space="0" w:color="FFC799" w:themeColor="accent1" w:themeTint="66"/>
        <w:bottom w:val="single" w:sz="4" w:space="0" w:color="FFC799" w:themeColor="accent1" w:themeTint="66"/>
        <w:right w:val="single" w:sz="4" w:space="0" w:color="FFC799" w:themeColor="accent1" w:themeTint="66"/>
        <w:insideH w:val="single" w:sz="4" w:space="0" w:color="FFC799" w:themeColor="accent1" w:themeTint="66"/>
        <w:insideV w:val="single" w:sz="4" w:space="0" w:color="FFC7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C6E8F5" w:themeColor="accent2" w:themeTint="66"/>
        <w:left w:val="single" w:sz="4" w:space="0" w:color="C6E8F5" w:themeColor="accent2" w:themeTint="66"/>
        <w:bottom w:val="single" w:sz="4" w:space="0" w:color="C6E8F5" w:themeColor="accent2" w:themeTint="66"/>
        <w:right w:val="single" w:sz="4" w:space="0" w:color="C6E8F5" w:themeColor="accent2" w:themeTint="66"/>
        <w:insideH w:val="single" w:sz="4" w:space="0" w:color="C6E8F5" w:themeColor="accent2" w:themeTint="66"/>
        <w:insideV w:val="single" w:sz="4" w:space="0" w:color="C6E8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EE8AB" w:themeColor="accent3" w:themeTint="66"/>
        <w:left w:val="single" w:sz="4" w:space="0" w:color="FEE8AB" w:themeColor="accent3" w:themeTint="66"/>
        <w:bottom w:val="single" w:sz="4" w:space="0" w:color="FEE8AB" w:themeColor="accent3" w:themeTint="66"/>
        <w:right w:val="single" w:sz="4" w:space="0" w:color="FEE8AB" w:themeColor="accent3" w:themeTint="66"/>
        <w:insideH w:val="single" w:sz="4" w:space="0" w:color="FEE8AB" w:themeColor="accent3" w:themeTint="66"/>
        <w:insideV w:val="single" w:sz="4" w:space="0" w:color="FEE8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BBDB3" w:themeColor="accent4" w:themeTint="66"/>
        <w:left w:val="single" w:sz="4" w:space="0" w:color="EBBDB3" w:themeColor="accent4" w:themeTint="66"/>
        <w:bottom w:val="single" w:sz="4" w:space="0" w:color="EBBDB3" w:themeColor="accent4" w:themeTint="66"/>
        <w:right w:val="single" w:sz="4" w:space="0" w:color="EBBDB3" w:themeColor="accent4" w:themeTint="66"/>
        <w:insideH w:val="single" w:sz="4" w:space="0" w:color="EBBDB3" w:themeColor="accent4" w:themeTint="66"/>
        <w:insideV w:val="single" w:sz="4" w:space="0" w:color="EBBD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86EAFF" w:themeColor="accent5" w:themeTint="66"/>
        <w:left w:val="single" w:sz="4" w:space="0" w:color="86EAFF" w:themeColor="accent5" w:themeTint="66"/>
        <w:bottom w:val="single" w:sz="4" w:space="0" w:color="86EAFF" w:themeColor="accent5" w:themeTint="66"/>
        <w:right w:val="single" w:sz="4" w:space="0" w:color="86EAFF" w:themeColor="accent5" w:themeTint="66"/>
        <w:insideH w:val="single" w:sz="4" w:space="0" w:color="86EAFF" w:themeColor="accent5" w:themeTint="66"/>
        <w:insideV w:val="single" w:sz="4" w:space="0" w:color="86EA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B9B9B9" w:themeColor="accent6" w:themeTint="66"/>
        <w:left w:val="single" w:sz="4" w:space="0" w:color="B9B9B9" w:themeColor="accent6" w:themeTint="66"/>
        <w:bottom w:val="single" w:sz="4" w:space="0" w:color="B9B9B9" w:themeColor="accent6" w:themeTint="66"/>
        <w:right w:val="single" w:sz="4" w:space="0" w:color="B9B9B9" w:themeColor="accent6" w:themeTint="66"/>
        <w:insideH w:val="single" w:sz="4" w:space="0" w:color="B9B9B9" w:themeColor="accent6" w:themeTint="66"/>
        <w:insideV w:val="single" w:sz="4" w:space="0" w:color="B9B9B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FFAC67" w:themeColor="accent1" w:themeTint="99"/>
        <w:bottom w:val="single" w:sz="2" w:space="0" w:color="FFAC67" w:themeColor="accent1" w:themeTint="99"/>
        <w:insideH w:val="single" w:sz="2" w:space="0" w:color="FFAC67" w:themeColor="accent1" w:themeTint="99"/>
        <w:insideV w:val="single" w:sz="2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C6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C6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AADDF0" w:themeColor="accent2" w:themeTint="99"/>
        <w:bottom w:val="single" w:sz="2" w:space="0" w:color="AADDF0" w:themeColor="accent2" w:themeTint="99"/>
        <w:insideH w:val="single" w:sz="2" w:space="0" w:color="AADDF0" w:themeColor="accent2" w:themeTint="99"/>
        <w:insideV w:val="single" w:sz="2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DDF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DF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FDDD82" w:themeColor="accent3" w:themeTint="99"/>
        <w:bottom w:val="single" w:sz="2" w:space="0" w:color="FDDD82" w:themeColor="accent3" w:themeTint="99"/>
        <w:insideH w:val="single" w:sz="2" w:space="0" w:color="FDDD82" w:themeColor="accent3" w:themeTint="99"/>
        <w:insideV w:val="single" w:sz="2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D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D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E19C8E" w:themeColor="accent4" w:themeTint="99"/>
        <w:bottom w:val="single" w:sz="2" w:space="0" w:color="E19C8E" w:themeColor="accent4" w:themeTint="99"/>
        <w:insideH w:val="single" w:sz="2" w:space="0" w:color="E19C8E" w:themeColor="accent4" w:themeTint="99"/>
        <w:insideV w:val="single" w:sz="2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C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C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49E0FF" w:themeColor="accent5" w:themeTint="99"/>
        <w:bottom w:val="single" w:sz="2" w:space="0" w:color="49E0FF" w:themeColor="accent5" w:themeTint="99"/>
        <w:insideH w:val="single" w:sz="2" w:space="0" w:color="49E0FF" w:themeColor="accent5" w:themeTint="99"/>
        <w:insideV w:val="single" w:sz="2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9E0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9E0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51380"/>
    <w:pPr>
      <w:spacing w:line="240" w:lineRule="auto"/>
    </w:pPr>
    <w:tblPr>
      <w:tblStyleRowBandSize w:val="1"/>
      <w:tblStyleColBandSize w:val="1"/>
      <w:tblBorders>
        <w:top w:val="single" w:sz="2" w:space="0" w:color="969696" w:themeColor="accent6" w:themeTint="99"/>
        <w:bottom w:val="single" w:sz="2" w:space="0" w:color="969696" w:themeColor="accent6" w:themeTint="99"/>
        <w:insideH w:val="single" w:sz="2" w:space="0" w:color="969696" w:themeColor="accent6" w:themeTint="99"/>
        <w:insideV w:val="single" w:sz="2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969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969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3">
    <w:name w:val="Grid Table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bottom w:val="single" w:sz="4" w:space="0" w:color="FFAC67" w:themeColor="accent1" w:themeTint="99"/>
        </w:tcBorders>
      </w:tcPr>
    </w:tblStylePr>
    <w:tblStylePr w:type="nwCell">
      <w:tblPr/>
      <w:tcPr>
        <w:tcBorders>
          <w:bottom w:val="single" w:sz="4" w:space="0" w:color="FFAC67" w:themeColor="accent1" w:themeTint="99"/>
        </w:tcBorders>
      </w:tcPr>
    </w:tblStylePr>
    <w:tblStylePr w:type="seCell">
      <w:tblPr/>
      <w:tcPr>
        <w:tcBorders>
          <w:top w:val="single" w:sz="4" w:space="0" w:color="FFAC67" w:themeColor="accent1" w:themeTint="99"/>
        </w:tcBorders>
      </w:tcPr>
    </w:tblStylePr>
    <w:tblStylePr w:type="swCell">
      <w:tblPr/>
      <w:tcPr>
        <w:tcBorders>
          <w:top w:val="single" w:sz="4" w:space="0" w:color="FFAC6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7602" w:themeColor="accent1"/>
          <w:left w:val="single" w:sz="4" w:space="0" w:color="FF7602" w:themeColor="accent1"/>
          <w:bottom w:val="single" w:sz="4" w:space="0" w:color="FF7602" w:themeColor="accent1"/>
          <w:right w:val="single" w:sz="4" w:space="0" w:color="FF7602" w:themeColor="accent1"/>
          <w:insideH w:val="nil"/>
          <w:insideV w:val="nil"/>
        </w:tcBorders>
        <w:shd w:val="clear" w:color="auto" w:fill="FF7602" w:themeFill="accent1"/>
      </w:tcPr>
    </w:tblStylePr>
    <w:tblStylePr w:type="lastRow">
      <w:rPr>
        <w:b/>
        <w:bCs/>
      </w:rPr>
      <w:tblPr/>
      <w:tcPr>
        <w:tcBorders>
          <w:top w:val="double" w:sz="4" w:space="0" w:color="FF760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C7E7" w:themeColor="accent2"/>
          <w:left w:val="single" w:sz="4" w:space="0" w:color="72C7E7" w:themeColor="accent2"/>
          <w:bottom w:val="single" w:sz="4" w:space="0" w:color="72C7E7" w:themeColor="accent2"/>
          <w:right w:val="single" w:sz="4" w:space="0" w:color="72C7E7" w:themeColor="accent2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</w:rPr>
      <w:tblPr/>
      <w:tcPr>
        <w:tcBorders>
          <w:top w:val="double" w:sz="4" w:space="0" w:color="72C7E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82F" w:themeColor="accent3"/>
          <w:left w:val="single" w:sz="4" w:space="0" w:color="FDC82F" w:themeColor="accent3"/>
          <w:bottom w:val="single" w:sz="4" w:space="0" w:color="FDC82F" w:themeColor="accent3"/>
          <w:right w:val="single" w:sz="4" w:space="0" w:color="FDC82F" w:themeColor="accent3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</w:rPr>
      <w:tblPr/>
      <w:tcPr>
        <w:tcBorders>
          <w:top w:val="double" w:sz="4" w:space="0" w:color="FDC82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5C43" w:themeColor="accent4"/>
          <w:left w:val="single" w:sz="4" w:space="0" w:color="CE5C43" w:themeColor="accent4"/>
          <w:bottom w:val="single" w:sz="4" w:space="0" w:color="CE5C43" w:themeColor="accent4"/>
          <w:right w:val="single" w:sz="4" w:space="0" w:color="CE5C43" w:themeColor="accent4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</w:rPr>
      <w:tblPr/>
      <w:tcPr>
        <w:tcBorders>
          <w:top w:val="double" w:sz="4" w:space="0" w:color="CE5C4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0" w:themeColor="accent5"/>
          <w:left w:val="single" w:sz="4" w:space="0" w:color="00ADD0" w:themeColor="accent5"/>
          <w:bottom w:val="single" w:sz="4" w:space="0" w:color="00ADD0" w:themeColor="accent5"/>
          <w:right w:val="single" w:sz="4" w:space="0" w:color="00ADD0" w:themeColor="accent5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</w:rPr>
      <w:tblPr/>
      <w:tcPr>
        <w:tcBorders>
          <w:top w:val="double" w:sz="4" w:space="0" w:color="00AD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accent6"/>
          <w:left w:val="single" w:sz="4" w:space="0" w:color="505050" w:themeColor="accent6"/>
          <w:bottom w:val="single" w:sz="4" w:space="0" w:color="505050" w:themeColor="accent6"/>
          <w:right w:val="single" w:sz="4" w:space="0" w:color="505050" w:themeColor="accent6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</w:rPr>
      <w:tblPr/>
      <w:tcPr>
        <w:tcBorders>
          <w:top w:val="double" w:sz="4" w:space="0" w:color="505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3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760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760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7602" w:themeFill="accent1"/>
      </w:tcPr>
    </w:tblStylePr>
    <w:tblStylePr w:type="band1Vert">
      <w:tblPr/>
      <w:tcPr>
        <w:shd w:val="clear" w:color="auto" w:fill="FFC799" w:themeFill="accent1" w:themeFillTint="66"/>
      </w:tcPr>
    </w:tblStylePr>
    <w:tblStylePr w:type="band1Horz">
      <w:tblPr/>
      <w:tcPr>
        <w:shd w:val="clear" w:color="auto" w:fill="FFC7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C7E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C7E7" w:themeFill="accent2"/>
      </w:tcPr>
    </w:tblStylePr>
    <w:tblStylePr w:type="band1Vert">
      <w:tblPr/>
      <w:tcPr>
        <w:shd w:val="clear" w:color="auto" w:fill="C6E8F5" w:themeFill="accent2" w:themeFillTint="66"/>
      </w:tcPr>
    </w:tblStylePr>
    <w:tblStylePr w:type="band1Horz">
      <w:tblPr/>
      <w:tcPr>
        <w:shd w:val="clear" w:color="auto" w:fill="C6E8F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82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82F" w:themeFill="accent3"/>
      </w:tcPr>
    </w:tblStylePr>
    <w:tblStylePr w:type="band1Vert">
      <w:tblPr/>
      <w:tcPr>
        <w:shd w:val="clear" w:color="auto" w:fill="FEE8AB" w:themeFill="accent3" w:themeFillTint="66"/>
      </w:tcPr>
    </w:tblStylePr>
    <w:tblStylePr w:type="band1Horz">
      <w:tblPr/>
      <w:tcPr>
        <w:shd w:val="clear" w:color="auto" w:fill="FEE8A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E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5C4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5C43" w:themeFill="accent4"/>
      </w:tcPr>
    </w:tblStylePr>
    <w:tblStylePr w:type="band1Vert">
      <w:tblPr/>
      <w:tcPr>
        <w:shd w:val="clear" w:color="auto" w:fill="EBBDB3" w:themeFill="accent4" w:themeFillTint="66"/>
      </w:tcPr>
    </w:tblStylePr>
    <w:tblStylePr w:type="band1Horz">
      <w:tblPr/>
      <w:tcPr>
        <w:shd w:val="clear" w:color="auto" w:fill="EBBD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4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0" w:themeFill="accent5"/>
      </w:tcPr>
    </w:tblStylePr>
    <w:tblStylePr w:type="band1Vert">
      <w:tblPr/>
      <w:tcPr>
        <w:shd w:val="clear" w:color="auto" w:fill="86EAFF" w:themeFill="accent5" w:themeFillTint="66"/>
      </w:tcPr>
    </w:tblStylePr>
    <w:tblStylePr w:type="band1Horz">
      <w:tblPr/>
      <w:tcPr>
        <w:shd w:val="clear" w:color="auto" w:fill="86EA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DC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5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5050" w:themeFill="accent6"/>
      </w:tcPr>
    </w:tblStylePr>
    <w:tblStylePr w:type="band1Vert">
      <w:tblPr/>
      <w:tcPr>
        <w:shd w:val="clear" w:color="auto" w:fill="B9B9B9" w:themeFill="accent6" w:themeFillTint="66"/>
      </w:tcPr>
    </w:tblStylePr>
    <w:tblStylePr w:type="band1Horz">
      <w:tblPr/>
      <w:tcPr>
        <w:shd w:val="clear" w:color="auto" w:fill="B9B9B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AC6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C6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ADD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DD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DD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D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19C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C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49E0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9E0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969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51380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51380"/>
    <w:pPr>
      <w:spacing w:line="240" w:lineRule="auto"/>
    </w:pPr>
    <w:rPr>
      <w:color w:val="C05700" w:themeColor="accent1" w:themeShade="BF"/>
    </w:rPr>
    <w:tblPr>
      <w:tblStyleRowBandSize w:val="1"/>
      <w:tblStyleColBandSize w:val="1"/>
      <w:tblBorders>
        <w:top w:val="single" w:sz="4" w:space="0" w:color="FFAC67" w:themeColor="accent1" w:themeTint="99"/>
        <w:left w:val="single" w:sz="4" w:space="0" w:color="FFAC67" w:themeColor="accent1" w:themeTint="99"/>
        <w:bottom w:val="single" w:sz="4" w:space="0" w:color="FFAC67" w:themeColor="accent1" w:themeTint="99"/>
        <w:right w:val="single" w:sz="4" w:space="0" w:color="FFAC67" w:themeColor="accent1" w:themeTint="99"/>
        <w:insideH w:val="single" w:sz="4" w:space="0" w:color="FFAC67" w:themeColor="accent1" w:themeTint="99"/>
        <w:insideV w:val="single" w:sz="4" w:space="0" w:color="FFAC6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3CC" w:themeFill="accent1" w:themeFillTint="33"/>
      </w:tcPr>
    </w:tblStylePr>
    <w:tblStylePr w:type="band1Horz">
      <w:tblPr/>
      <w:tcPr>
        <w:shd w:val="clear" w:color="auto" w:fill="FFE3CC" w:themeFill="accent1" w:themeFillTint="33"/>
      </w:tcPr>
    </w:tblStylePr>
    <w:tblStylePr w:type="neCell">
      <w:tblPr/>
      <w:tcPr>
        <w:tcBorders>
          <w:bottom w:val="single" w:sz="4" w:space="0" w:color="FFAC67" w:themeColor="accent1" w:themeTint="99"/>
        </w:tcBorders>
      </w:tcPr>
    </w:tblStylePr>
    <w:tblStylePr w:type="nwCell">
      <w:tblPr/>
      <w:tcPr>
        <w:tcBorders>
          <w:bottom w:val="single" w:sz="4" w:space="0" w:color="FFAC67" w:themeColor="accent1" w:themeTint="99"/>
        </w:tcBorders>
      </w:tcPr>
    </w:tblStylePr>
    <w:tblStylePr w:type="seCell">
      <w:tblPr/>
      <w:tcPr>
        <w:tcBorders>
          <w:top w:val="single" w:sz="4" w:space="0" w:color="FFAC67" w:themeColor="accent1" w:themeTint="99"/>
        </w:tcBorders>
      </w:tcPr>
    </w:tblStylePr>
    <w:tblStylePr w:type="swCell">
      <w:tblPr/>
      <w:tcPr>
        <w:tcBorders>
          <w:top w:val="single" w:sz="4" w:space="0" w:color="FFAC6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51380"/>
    <w:pPr>
      <w:spacing w:line="240" w:lineRule="auto"/>
    </w:pPr>
    <w:rPr>
      <w:color w:val="28A9DA" w:themeColor="accent2" w:themeShade="BF"/>
    </w:rPr>
    <w:tblPr>
      <w:tblStyleRowBandSize w:val="1"/>
      <w:tblStyleColBandSize w:val="1"/>
      <w:tblBorders>
        <w:top w:val="single" w:sz="4" w:space="0" w:color="AADDF0" w:themeColor="accent2" w:themeTint="99"/>
        <w:left w:val="single" w:sz="4" w:space="0" w:color="AADDF0" w:themeColor="accent2" w:themeTint="99"/>
        <w:bottom w:val="single" w:sz="4" w:space="0" w:color="AADDF0" w:themeColor="accent2" w:themeTint="99"/>
        <w:right w:val="single" w:sz="4" w:space="0" w:color="AADDF0" w:themeColor="accent2" w:themeTint="99"/>
        <w:insideH w:val="single" w:sz="4" w:space="0" w:color="AADDF0" w:themeColor="accent2" w:themeTint="99"/>
        <w:insideV w:val="single" w:sz="4" w:space="0" w:color="AADDF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2" w:themeFillTint="33"/>
      </w:tcPr>
    </w:tblStylePr>
    <w:tblStylePr w:type="band1Horz">
      <w:tblPr/>
      <w:tcPr>
        <w:shd w:val="clear" w:color="auto" w:fill="E2F3FA" w:themeFill="accent2" w:themeFillTint="33"/>
      </w:tcPr>
    </w:tblStylePr>
    <w:tblStylePr w:type="neCell">
      <w:tblPr/>
      <w:tcPr>
        <w:tcBorders>
          <w:bottom w:val="single" w:sz="4" w:space="0" w:color="AADDF0" w:themeColor="accent2" w:themeTint="99"/>
        </w:tcBorders>
      </w:tcPr>
    </w:tblStylePr>
    <w:tblStylePr w:type="nwCell">
      <w:tblPr/>
      <w:tcPr>
        <w:tcBorders>
          <w:bottom w:val="single" w:sz="4" w:space="0" w:color="AADDF0" w:themeColor="accent2" w:themeTint="99"/>
        </w:tcBorders>
      </w:tcPr>
    </w:tblStylePr>
    <w:tblStylePr w:type="seCell">
      <w:tblPr/>
      <w:tcPr>
        <w:tcBorders>
          <w:top w:val="single" w:sz="4" w:space="0" w:color="AADDF0" w:themeColor="accent2" w:themeTint="99"/>
        </w:tcBorders>
      </w:tcPr>
    </w:tblStylePr>
    <w:tblStylePr w:type="swCell">
      <w:tblPr/>
      <w:tcPr>
        <w:tcBorders>
          <w:top w:val="single" w:sz="4" w:space="0" w:color="AADDF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51380"/>
    <w:pPr>
      <w:spacing w:line="240" w:lineRule="auto"/>
    </w:pPr>
    <w:rPr>
      <w:color w:val="DEA502" w:themeColor="accent3" w:themeShade="BF"/>
    </w:rPr>
    <w:tblPr>
      <w:tblStyleRowBandSize w:val="1"/>
      <w:tblStyleColBandSize w:val="1"/>
      <w:tblBorders>
        <w:top w:val="single" w:sz="4" w:space="0" w:color="FDDD82" w:themeColor="accent3" w:themeTint="99"/>
        <w:left w:val="single" w:sz="4" w:space="0" w:color="FDDD82" w:themeColor="accent3" w:themeTint="99"/>
        <w:bottom w:val="single" w:sz="4" w:space="0" w:color="FDDD82" w:themeColor="accent3" w:themeTint="99"/>
        <w:right w:val="single" w:sz="4" w:space="0" w:color="FDDD82" w:themeColor="accent3" w:themeTint="99"/>
        <w:insideH w:val="single" w:sz="4" w:space="0" w:color="FDDD82" w:themeColor="accent3" w:themeTint="99"/>
        <w:insideV w:val="single" w:sz="4" w:space="0" w:color="FDDD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5" w:themeFill="accent3" w:themeFillTint="33"/>
      </w:tcPr>
    </w:tblStylePr>
    <w:tblStylePr w:type="band1Horz">
      <w:tblPr/>
      <w:tcPr>
        <w:shd w:val="clear" w:color="auto" w:fill="FEF3D5" w:themeFill="accent3" w:themeFillTint="33"/>
      </w:tcPr>
    </w:tblStylePr>
    <w:tblStylePr w:type="neCell">
      <w:tblPr/>
      <w:tcPr>
        <w:tcBorders>
          <w:bottom w:val="single" w:sz="4" w:space="0" w:color="FDDD82" w:themeColor="accent3" w:themeTint="99"/>
        </w:tcBorders>
      </w:tcPr>
    </w:tblStylePr>
    <w:tblStylePr w:type="nwCell">
      <w:tblPr/>
      <w:tcPr>
        <w:tcBorders>
          <w:bottom w:val="single" w:sz="4" w:space="0" w:color="FDDD82" w:themeColor="accent3" w:themeTint="99"/>
        </w:tcBorders>
      </w:tcPr>
    </w:tblStylePr>
    <w:tblStylePr w:type="seCell">
      <w:tblPr/>
      <w:tcPr>
        <w:tcBorders>
          <w:top w:val="single" w:sz="4" w:space="0" w:color="FDDD82" w:themeColor="accent3" w:themeTint="99"/>
        </w:tcBorders>
      </w:tcPr>
    </w:tblStylePr>
    <w:tblStylePr w:type="swCell">
      <w:tblPr/>
      <w:tcPr>
        <w:tcBorders>
          <w:top w:val="single" w:sz="4" w:space="0" w:color="FDDD8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51380"/>
    <w:pPr>
      <w:spacing w:line="240" w:lineRule="auto"/>
    </w:pPr>
    <w:rPr>
      <w:color w:val="A23F2A" w:themeColor="accent4" w:themeShade="BF"/>
    </w:rPr>
    <w:tblPr>
      <w:tblStyleRowBandSize w:val="1"/>
      <w:tblStyleColBandSize w:val="1"/>
      <w:tblBorders>
        <w:top w:val="single" w:sz="4" w:space="0" w:color="E19C8E" w:themeColor="accent4" w:themeTint="99"/>
        <w:left w:val="single" w:sz="4" w:space="0" w:color="E19C8E" w:themeColor="accent4" w:themeTint="99"/>
        <w:bottom w:val="single" w:sz="4" w:space="0" w:color="E19C8E" w:themeColor="accent4" w:themeTint="99"/>
        <w:right w:val="single" w:sz="4" w:space="0" w:color="E19C8E" w:themeColor="accent4" w:themeTint="99"/>
        <w:insideH w:val="single" w:sz="4" w:space="0" w:color="E19C8E" w:themeColor="accent4" w:themeTint="99"/>
        <w:insideV w:val="single" w:sz="4" w:space="0" w:color="E19C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ED9" w:themeFill="accent4" w:themeFillTint="33"/>
      </w:tcPr>
    </w:tblStylePr>
    <w:tblStylePr w:type="band1Horz">
      <w:tblPr/>
      <w:tcPr>
        <w:shd w:val="clear" w:color="auto" w:fill="F5DED9" w:themeFill="accent4" w:themeFillTint="33"/>
      </w:tcPr>
    </w:tblStylePr>
    <w:tblStylePr w:type="neCell">
      <w:tblPr/>
      <w:tcPr>
        <w:tcBorders>
          <w:bottom w:val="single" w:sz="4" w:space="0" w:color="E19C8E" w:themeColor="accent4" w:themeTint="99"/>
        </w:tcBorders>
      </w:tcPr>
    </w:tblStylePr>
    <w:tblStylePr w:type="nwCell">
      <w:tblPr/>
      <w:tcPr>
        <w:tcBorders>
          <w:bottom w:val="single" w:sz="4" w:space="0" w:color="E19C8E" w:themeColor="accent4" w:themeTint="99"/>
        </w:tcBorders>
      </w:tcPr>
    </w:tblStylePr>
    <w:tblStylePr w:type="seCell">
      <w:tblPr/>
      <w:tcPr>
        <w:tcBorders>
          <w:top w:val="single" w:sz="4" w:space="0" w:color="E19C8E" w:themeColor="accent4" w:themeTint="99"/>
        </w:tcBorders>
      </w:tcPr>
    </w:tblStylePr>
    <w:tblStylePr w:type="swCell">
      <w:tblPr/>
      <w:tcPr>
        <w:tcBorders>
          <w:top w:val="single" w:sz="4" w:space="0" w:color="E19C8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51380"/>
    <w:pPr>
      <w:spacing w:line="240" w:lineRule="auto"/>
    </w:pPr>
    <w:rPr>
      <w:color w:val="00819B" w:themeColor="accent5" w:themeShade="BF"/>
    </w:rPr>
    <w:tblPr>
      <w:tblStyleRowBandSize w:val="1"/>
      <w:tblStyleColBandSize w:val="1"/>
      <w:tblBorders>
        <w:top w:val="single" w:sz="4" w:space="0" w:color="49E0FF" w:themeColor="accent5" w:themeTint="99"/>
        <w:left w:val="single" w:sz="4" w:space="0" w:color="49E0FF" w:themeColor="accent5" w:themeTint="99"/>
        <w:bottom w:val="single" w:sz="4" w:space="0" w:color="49E0FF" w:themeColor="accent5" w:themeTint="99"/>
        <w:right w:val="single" w:sz="4" w:space="0" w:color="49E0FF" w:themeColor="accent5" w:themeTint="99"/>
        <w:insideH w:val="single" w:sz="4" w:space="0" w:color="49E0FF" w:themeColor="accent5" w:themeTint="99"/>
        <w:insideV w:val="single" w:sz="4" w:space="0" w:color="49E0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4FF" w:themeFill="accent5" w:themeFillTint="33"/>
      </w:tcPr>
    </w:tblStylePr>
    <w:tblStylePr w:type="band1Horz">
      <w:tblPr/>
      <w:tcPr>
        <w:shd w:val="clear" w:color="auto" w:fill="C2F4FF" w:themeFill="accent5" w:themeFillTint="33"/>
      </w:tcPr>
    </w:tblStylePr>
    <w:tblStylePr w:type="neCell">
      <w:tblPr/>
      <w:tcPr>
        <w:tcBorders>
          <w:bottom w:val="single" w:sz="4" w:space="0" w:color="49E0FF" w:themeColor="accent5" w:themeTint="99"/>
        </w:tcBorders>
      </w:tcPr>
    </w:tblStylePr>
    <w:tblStylePr w:type="nwCell">
      <w:tblPr/>
      <w:tcPr>
        <w:tcBorders>
          <w:bottom w:val="single" w:sz="4" w:space="0" w:color="49E0FF" w:themeColor="accent5" w:themeTint="99"/>
        </w:tcBorders>
      </w:tcPr>
    </w:tblStylePr>
    <w:tblStylePr w:type="seCell">
      <w:tblPr/>
      <w:tcPr>
        <w:tcBorders>
          <w:top w:val="single" w:sz="4" w:space="0" w:color="49E0FF" w:themeColor="accent5" w:themeTint="99"/>
        </w:tcBorders>
      </w:tcPr>
    </w:tblStylePr>
    <w:tblStylePr w:type="swCell">
      <w:tblPr/>
      <w:tcPr>
        <w:tcBorders>
          <w:top w:val="single" w:sz="4" w:space="0" w:color="49E0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51380"/>
    <w:pPr>
      <w:spacing w:line="240" w:lineRule="auto"/>
    </w:pPr>
    <w:rPr>
      <w:color w:val="3B3B3B" w:themeColor="accent6" w:themeShade="BF"/>
    </w:rPr>
    <w:tblPr>
      <w:tblStyleRowBandSize w:val="1"/>
      <w:tblStyleColBandSize w:val="1"/>
      <w:tblBorders>
        <w:top w:val="single" w:sz="4" w:space="0" w:color="969696" w:themeColor="accent6" w:themeTint="99"/>
        <w:left w:val="single" w:sz="4" w:space="0" w:color="969696" w:themeColor="accent6" w:themeTint="99"/>
        <w:bottom w:val="single" w:sz="4" w:space="0" w:color="969696" w:themeColor="accent6" w:themeTint="99"/>
        <w:right w:val="single" w:sz="4" w:space="0" w:color="969696" w:themeColor="accent6" w:themeTint="99"/>
        <w:insideH w:val="single" w:sz="4" w:space="0" w:color="969696" w:themeColor="accent6" w:themeTint="99"/>
        <w:insideV w:val="single" w:sz="4" w:space="0" w:color="96969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CDC" w:themeFill="accent6" w:themeFillTint="33"/>
      </w:tcPr>
    </w:tblStylePr>
    <w:tblStylePr w:type="band1Horz">
      <w:tblPr/>
      <w:tcPr>
        <w:shd w:val="clear" w:color="auto" w:fill="DCDCDC" w:themeFill="accent6" w:themeFillTint="33"/>
      </w:tcPr>
    </w:tblStylePr>
    <w:tblStylePr w:type="neCell">
      <w:tblPr/>
      <w:tcPr>
        <w:tcBorders>
          <w:bottom w:val="single" w:sz="4" w:space="0" w:color="969696" w:themeColor="accent6" w:themeTint="99"/>
        </w:tcBorders>
      </w:tcPr>
    </w:tblStylePr>
    <w:tblStylePr w:type="nwCell">
      <w:tblPr/>
      <w:tcPr>
        <w:tcBorders>
          <w:bottom w:val="single" w:sz="4" w:space="0" w:color="969696" w:themeColor="accent6" w:themeTint="99"/>
        </w:tcBorders>
      </w:tcPr>
    </w:tblStylePr>
    <w:tblStylePr w:type="seCell">
      <w:tblPr/>
      <w:tcPr>
        <w:tcBorders>
          <w:top w:val="single" w:sz="4" w:space="0" w:color="969696" w:themeColor="accent6" w:themeTint="99"/>
        </w:tcBorders>
      </w:tcPr>
    </w:tblStylePr>
    <w:tblStylePr w:type="swCell">
      <w:tblPr/>
      <w:tcPr>
        <w:tcBorders>
          <w:top w:val="single" w:sz="4" w:space="0" w:color="969696" w:themeColor="accent6" w:themeTint="99"/>
        </w:tcBorders>
      </w:tcPr>
    </w:tblStylePr>
  </w:style>
  <w:style w:type="table" w:styleId="TableGridLight">
    <w:name w:val="Grid Table Light"/>
    <w:basedOn w:val="TableNormal"/>
    <w:uiPriority w:val="40"/>
    <w:rsid w:val="0045138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rsid w:val="00451380"/>
  </w:style>
  <w:style w:type="paragraph" w:styleId="Quote">
    <w:name w:val="Quote"/>
    <w:basedOn w:val="Normal"/>
    <w:next w:val="Normal"/>
    <w:link w:val="QuoteChar"/>
    <w:uiPriority w:val="8"/>
    <w:qFormat/>
    <w:rsid w:val="00E27D28"/>
    <w:pPr>
      <w:spacing w:before="200" w:line="240" w:lineRule="atLeast"/>
      <w:ind w:left="227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8"/>
    <w:rsid w:val="00701877"/>
    <w:rPr>
      <w:iCs/>
      <w:color w:val="000000" w:themeColor="text1"/>
      <w:lang w:val="en-GB"/>
    </w:rPr>
  </w:style>
  <w:style w:type="character" w:styleId="EndnoteReference">
    <w:name w:val="endnote reference"/>
    <w:basedOn w:val="DefaultParagraphFont"/>
    <w:uiPriority w:val="99"/>
    <w:semiHidden/>
    <w:rsid w:val="001908CF"/>
    <w:rPr>
      <w:vertAlign w:val="superscript"/>
    </w:rPr>
  </w:style>
  <w:style w:type="paragraph" w:styleId="EndnoteText">
    <w:name w:val="endnote text"/>
    <w:basedOn w:val="Normal"/>
    <w:link w:val="EndnoteTextChar"/>
    <w:uiPriority w:val="14"/>
    <w:rsid w:val="0088690E"/>
    <w:pPr>
      <w:spacing w:after="240" w:line="240" w:lineRule="auto"/>
    </w:pPr>
    <w:rPr>
      <w:sz w:val="18"/>
    </w:rPr>
  </w:style>
  <w:style w:type="character" w:customStyle="1" w:styleId="EndnoteTextChar">
    <w:name w:val="Endnote Text Char"/>
    <w:basedOn w:val="DefaultParagraphFont"/>
    <w:link w:val="EndnoteText"/>
    <w:uiPriority w:val="14"/>
    <w:rsid w:val="00701877"/>
    <w:rPr>
      <w:sz w:val="18"/>
      <w:lang w:val="en-GB"/>
    </w:rPr>
  </w:style>
  <w:style w:type="character" w:styleId="SmartHyperlink">
    <w:name w:val="Smart Hyperlink"/>
    <w:basedOn w:val="DefaultParagraphFont"/>
    <w:uiPriority w:val="99"/>
    <w:semiHidden/>
    <w:rsid w:val="00451380"/>
    <w:rPr>
      <w:u w:val="dotted"/>
    </w:rPr>
  </w:style>
  <w:style w:type="character" w:styleId="SmartLink">
    <w:name w:val="Smart Link"/>
    <w:basedOn w:val="DefaultParagraphFont"/>
    <w:uiPriority w:val="99"/>
    <w:semiHidden/>
    <w:rsid w:val="00451380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semiHidden/>
    <w:qFormat/>
    <w:rsid w:val="00451380"/>
    <w:rPr>
      <w:b/>
      <w:bCs/>
    </w:rPr>
  </w:style>
  <w:style w:type="character" w:styleId="IntenseReference">
    <w:name w:val="Intense Reference"/>
    <w:basedOn w:val="DefaultParagraphFont"/>
    <w:uiPriority w:val="32"/>
    <w:semiHidden/>
    <w:qFormat/>
    <w:rsid w:val="00451380"/>
    <w:rPr>
      <w:b/>
      <w:bCs/>
      <w:smallCaps/>
      <w:color w:val="FF7602" w:themeColor="accent1"/>
      <w:spacing w:val="5"/>
    </w:rPr>
  </w:style>
  <w:style w:type="character" w:styleId="IntenseEmphasis">
    <w:name w:val="Intense Emphasis"/>
    <w:basedOn w:val="DefaultParagraphFont"/>
    <w:uiPriority w:val="21"/>
    <w:semiHidden/>
    <w:qFormat/>
    <w:rsid w:val="00451380"/>
    <w:rPr>
      <w:i/>
      <w:iCs/>
      <w:color w:val="FF760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51380"/>
    <w:pPr>
      <w:pBdr>
        <w:top w:val="single" w:sz="4" w:space="10" w:color="FF7602" w:themeColor="accent1"/>
        <w:bottom w:val="single" w:sz="4" w:space="10" w:color="FF7602" w:themeColor="accent1"/>
      </w:pBdr>
      <w:spacing w:before="360" w:after="360"/>
      <w:ind w:left="864" w:right="864"/>
      <w:jc w:val="center"/>
    </w:pPr>
    <w:rPr>
      <w:i/>
      <w:iCs/>
      <w:color w:val="FF760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12695"/>
    <w:rPr>
      <w:i/>
      <w:iCs/>
      <w:color w:val="FF7602" w:themeColor="accent1"/>
    </w:rPr>
  </w:style>
  <w:style w:type="paragraph" w:styleId="IndexHeading">
    <w:name w:val="index heading"/>
    <w:basedOn w:val="Normal"/>
    <w:next w:val="Index1"/>
    <w:uiPriority w:val="99"/>
    <w:semiHidden/>
    <w:rsid w:val="00451380"/>
    <w:rPr>
      <w:rFonts w:asciiTheme="majorHAnsi" w:eastAsiaTheme="majorEastAsia" w:hAnsiTheme="majorHAnsi" w:cstheme="majorBidi"/>
      <w:b/>
      <w:bCs/>
    </w:rPr>
  </w:style>
  <w:style w:type="character" w:styleId="SubtleReference">
    <w:name w:val="Subtle Reference"/>
    <w:basedOn w:val="DefaultParagraphFont"/>
    <w:uiPriority w:val="31"/>
    <w:semiHidden/>
    <w:qFormat/>
    <w:rsid w:val="00451380"/>
    <w:rPr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451380"/>
    <w:rPr>
      <w:i/>
      <w:iCs/>
      <w:color w:val="404040" w:themeColor="text1" w:themeTint="BF"/>
    </w:rPr>
  </w:style>
  <w:style w:type="table" w:styleId="Table3Deffects1">
    <w:name w:val="Table 3D effects 1"/>
    <w:basedOn w:val="TableNormal"/>
    <w:uiPriority w:val="99"/>
    <w:semiHidden/>
    <w:unhideWhenUsed/>
    <w:rsid w:val="004513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513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513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4513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513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513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513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513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4513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513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513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4513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513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513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4513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513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513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513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513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513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513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513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513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513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513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">
    <w:name w:val="Table Grid"/>
    <w:basedOn w:val="TableNormal"/>
    <w:uiPriority w:val="39"/>
    <w:rsid w:val="004513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513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513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513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513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513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513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51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51380"/>
    <w:pPr>
      <w:spacing w:line="660" w:lineRule="atLeast"/>
      <w:contextualSpacing/>
    </w:pPr>
    <w:rPr>
      <w:rFonts w:ascii="Roboto Black" w:eastAsiaTheme="majorEastAsia" w:hAnsi="Roboto Black" w:cstheme="majorBidi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695"/>
    <w:rPr>
      <w:rFonts w:ascii="Roboto Black" w:eastAsiaTheme="majorEastAsia" w:hAnsi="Roboto Black" w:cstheme="majorBidi"/>
      <w:kern w:val="28"/>
      <w:sz w:val="60"/>
      <w:szCs w:val="56"/>
      <w:lang w:val="en-US"/>
    </w:rPr>
  </w:style>
  <w:style w:type="paragraph" w:styleId="Header">
    <w:name w:val="header"/>
    <w:basedOn w:val="Normal"/>
    <w:link w:val="HeaderChar"/>
    <w:uiPriority w:val="99"/>
    <w:semiHidden/>
    <w:rsid w:val="0045138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695"/>
    <w:rPr>
      <w:lang w:val="en-US"/>
    </w:rPr>
  </w:style>
  <w:style w:type="character" w:styleId="UnresolvedMention">
    <w:name w:val="Unresolved Mention"/>
    <w:basedOn w:val="DefaultParagraphFont"/>
    <w:uiPriority w:val="99"/>
    <w:semiHidden/>
    <w:rsid w:val="00451380"/>
    <w:rPr>
      <w:color w:val="605E5C"/>
      <w:shd w:val="clear" w:color="auto" w:fill="E1DFDD"/>
    </w:rPr>
  </w:style>
  <w:style w:type="paragraph" w:styleId="Signature">
    <w:name w:val="Signature"/>
    <w:basedOn w:val="Normal"/>
    <w:link w:val="SignatureChar"/>
    <w:uiPriority w:val="99"/>
    <w:semiHidden/>
    <w:rsid w:val="00451380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12695"/>
  </w:style>
  <w:style w:type="paragraph" w:styleId="Subtitle">
    <w:name w:val="Subtitle"/>
    <w:basedOn w:val="Normal"/>
    <w:next w:val="Normal"/>
    <w:link w:val="SubtitleChar"/>
    <w:uiPriority w:val="11"/>
    <w:qFormat/>
    <w:rsid w:val="00451380"/>
    <w:pPr>
      <w:numPr>
        <w:ilvl w:val="1"/>
      </w:numPr>
      <w:spacing w:line="660" w:lineRule="atLeast"/>
    </w:pPr>
    <w:rPr>
      <w:rFonts w:ascii="Roboto Light" w:eastAsiaTheme="minorEastAsia" w:hAnsi="Roboto Light" w:cs="Raavi"/>
      <w:b/>
      <w:color w:val="868686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B12695"/>
    <w:rPr>
      <w:rFonts w:ascii="Roboto Light" w:eastAsiaTheme="minorEastAsia" w:hAnsi="Roboto Light" w:cs="Raavi"/>
      <w:b/>
      <w:color w:val="868686"/>
      <w:sz w:val="38"/>
      <w:lang w:val="en-US"/>
    </w:rPr>
  </w:style>
  <w:style w:type="character" w:styleId="Emphasis">
    <w:name w:val="Emphasis"/>
    <w:basedOn w:val="DefaultParagraphFont"/>
    <w:uiPriority w:val="20"/>
    <w:semiHidden/>
    <w:qFormat/>
    <w:rsid w:val="00451380"/>
    <w:rPr>
      <w:i/>
      <w:iCs/>
    </w:rPr>
  </w:style>
  <w:style w:type="paragraph" w:styleId="NormalIndent">
    <w:name w:val="Normal Indent"/>
    <w:basedOn w:val="Normal"/>
    <w:uiPriority w:val="99"/>
    <w:semiHidden/>
    <w:rsid w:val="00451380"/>
    <w:pPr>
      <w:ind w:left="708"/>
    </w:pPr>
  </w:style>
  <w:style w:type="table" w:styleId="PlainTable1">
    <w:name w:val="Plain Table 1"/>
    <w:basedOn w:val="TableNormal"/>
    <w:uiPriority w:val="41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51380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51380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Annexheading">
    <w:name w:val="Annex heading"/>
    <w:next w:val="Normal"/>
    <w:link w:val="AnnexheadingTegn"/>
    <w:uiPriority w:val="2"/>
    <w:qFormat/>
    <w:rsid w:val="00C84BF2"/>
    <w:pPr>
      <w:keepNext/>
      <w:keepLines/>
      <w:pageBreakBefore/>
      <w:spacing w:after="1248" w:line="240" w:lineRule="auto"/>
      <w:outlineLvl w:val="0"/>
    </w:pPr>
    <w:rPr>
      <w:rFonts w:ascii="Roboto" w:hAnsi="Roboto" w:cs="Raavi"/>
      <w:b/>
      <w:sz w:val="40"/>
      <w:lang w:val="en-GB"/>
    </w:rPr>
  </w:style>
  <w:style w:type="character" w:customStyle="1" w:styleId="AnnexheadingTegn">
    <w:name w:val="Annex heading Tegn"/>
    <w:basedOn w:val="DefaultParagraphFont"/>
    <w:link w:val="Annexheading"/>
    <w:uiPriority w:val="2"/>
    <w:rsid w:val="00C84BF2"/>
    <w:rPr>
      <w:rFonts w:ascii="Roboto" w:hAnsi="Roboto" w:cs="Raavi"/>
      <w:b/>
      <w:sz w:val="40"/>
      <w:lang w:val="en-GB"/>
    </w:rPr>
  </w:style>
  <w:style w:type="paragraph" w:customStyle="1" w:styleId="Ingress">
    <w:name w:val="Ingress"/>
    <w:basedOn w:val="Normal"/>
    <w:link w:val="IngressTegn"/>
    <w:uiPriority w:val="9"/>
    <w:qFormat/>
    <w:rsid w:val="000C6F1F"/>
    <w:pPr>
      <w:spacing w:line="300" w:lineRule="atLeast"/>
    </w:pPr>
    <w:rPr>
      <w:rFonts w:ascii="Roboto Light" w:hAnsi="Roboto Light" w:cs="Raavi"/>
      <w:sz w:val="25"/>
    </w:rPr>
  </w:style>
  <w:style w:type="character" w:customStyle="1" w:styleId="IngressTegn">
    <w:name w:val="Ingress Tegn"/>
    <w:basedOn w:val="DefaultParagraphFont"/>
    <w:link w:val="Ingress"/>
    <w:uiPriority w:val="9"/>
    <w:rsid w:val="00701877"/>
    <w:rPr>
      <w:rFonts w:ascii="Roboto Light" w:hAnsi="Roboto Light" w:cs="Raavi"/>
      <w:sz w:val="25"/>
      <w:lang w:val="en-GB"/>
    </w:rPr>
  </w:style>
  <w:style w:type="paragraph" w:customStyle="1" w:styleId="Sources">
    <w:name w:val="Sources"/>
    <w:basedOn w:val="Normal"/>
    <w:link w:val="SourcesTegn"/>
    <w:uiPriority w:val="13"/>
    <w:qFormat/>
    <w:rsid w:val="00DA2CB0"/>
    <w:pPr>
      <w:ind w:left="340" w:hanging="340"/>
    </w:pPr>
    <w:rPr>
      <w:sz w:val="18"/>
    </w:rPr>
  </w:style>
  <w:style w:type="character" w:customStyle="1" w:styleId="SourcesTegn">
    <w:name w:val="Sources Tegn"/>
    <w:basedOn w:val="DefaultParagraphFont"/>
    <w:link w:val="Sources"/>
    <w:uiPriority w:val="13"/>
    <w:rsid w:val="00701877"/>
    <w:rPr>
      <w:sz w:val="18"/>
      <w:lang w:val="en-GB"/>
    </w:rPr>
  </w:style>
  <w:style w:type="table" w:customStyle="1" w:styleId="NRC">
    <w:name w:val="NRC"/>
    <w:basedOn w:val="TableNormal"/>
    <w:uiPriority w:val="99"/>
    <w:rsid w:val="001908CF"/>
    <w:pPr>
      <w:spacing w:line="240" w:lineRule="auto"/>
    </w:pPr>
    <w:rPr>
      <w:rFonts w:ascii="Roboto Light" w:hAnsi="Roboto Light"/>
      <w:sz w:val="21"/>
    </w:rPr>
    <w:tblPr>
      <w:tblBorders>
        <w:bottom w:val="single" w:sz="4" w:space="0" w:color="FF7602" w:themeColor="accent1"/>
        <w:insideH w:val="dotted" w:sz="4" w:space="0" w:color="FF7602" w:themeColor="accent1"/>
      </w:tblBorders>
      <w:tblCellMar>
        <w:top w:w="96" w:type="dxa"/>
        <w:bottom w:w="96" w:type="dxa"/>
      </w:tblCellMar>
    </w:tblPr>
    <w:tblStylePr w:type="firstRow">
      <w:rPr>
        <w:rFonts w:ascii="Roboto Light" w:hAnsi="Roboto Light"/>
        <w:b w:val="0"/>
        <w:color w:val="FFFFFF" w:themeColor="background1"/>
        <w:sz w:val="21"/>
      </w:rPr>
      <w:tblPr/>
      <w:tcPr>
        <w:shd w:val="clear" w:color="auto" w:fill="FF7602" w:themeFill="accent1"/>
      </w:tcPr>
    </w:tblStylePr>
    <w:tblStylePr w:type="lastRow">
      <w:tblPr/>
      <w:tcPr>
        <w:tcBorders>
          <w:top w:val="nil"/>
          <w:left w:val="nil"/>
          <w:bottom w:val="single" w:sz="4" w:space="0" w:color="FF7602" w:themeColor="accent1"/>
          <w:right w:val="nil"/>
          <w:insideH w:val="nil"/>
          <w:insideV w:val="nil"/>
        </w:tcBorders>
      </w:tcPr>
    </w:tblStylePr>
  </w:style>
  <w:style w:type="paragraph" w:customStyle="1" w:styleId="Boxtableheading">
    <w:name w:val="Box/table heading"/>
    <w:basedOn w:val="Normal"/>
    <w:next w:val="Boxtabletext"/>
    <w:uiPriority w:val="3"/>
    <w:qFormat/>
    <w:rsid w:val="00FB4F73"/>
    <w:pPr>
      <w:spacing w:line="312" w:lineRule="exact"/>
    </w:pPr>
    <w:rPr>
      <w:rFonts w:asciiTheme="majorHAnsi" w:hAnsiTheme="majorHAnsi"/>
      <w:b/>
      <w:sz w:val="26"/>
    </w:rPr>
  </w:style>
  <w:style w:type="paragraph" w:customStyle="1" w:styleId="Boxtabletext">
    <w:name w:val="Box/table text"/>
    <w:basedOn w:val="Boxtableheading"/>
    <w:uiPriority w:val="3"/>
    <w:qFormat/>
    <w:rsid w:val="00FB4F73"/>
    <w:pPr>
      <w:spacing w:line="252" w:lineRule="atLeast"/>
    </w:pPr>
    <w:rPr>
      <w:rFonts w:ascii="Roboto Light" w:hAnsi="Roboto Light"/>
      <w:b w:val="0"/>
      <w:sz w:val="21"/>
    </w:rPr>
  </w:style>
  <w:style w:type="paragraph" w:customStyle="1" w:styleId="NoParagraphStyle">
    <w:name w:val="[No Paragraph Style]"/>
    <w:semiHidden/>
    <w:rsid w:val="00FB4F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GB" w:eastAsia="nb-NO"/>
    </w:rPr>
  </w:style>
  <w:style w:type="paragraph" w:customStyle="1" w:styleId="Headingcolofon">
    <w:name w:val="Heading colofon"/>
    <w:basedOn w:val="Normal"/>
    <w:uiPriority w:val="12"/>
    <w:qFormat/>
    <w:rsid w:val="00FB06ED"/>
    <w:pPr>
      <w:spacing w:line="240" w:lineRule="auto"/>
    </w:pPr>
    <w:rPr>
      <w:rFonts w:asciiTheme="majorHAnsi" w:hAnsiTheme="majorHAnsi"/>
      <w:b/>
      <w:sz w:val="30"/>
    </w:rPr>
  </w:style>
  <w:style w:type="character" w:customStyle="1" w:styleId="Endnotereference0">
    <w:name w:val="End note reference"/>
    <w:uiPriority w:val="99"/>
    <w:semiHidden/>
    <w:unhideWhenUsed/>
    <w:rsid w:val="00E27D28"/>
    <w:rPr>
      <w:vertAlign w:val="superscript"/>
    </w:rPr>
  </w:style>
  <w:style w:type="table" w:customStyle="1" w:styleId="Textbox">
    <w:name w:val="Textbox"/>
    <w:basedOn w:val="TableNormal"/>
    <w:uiPriority w:val="99"/>
    <w:rsid w:val="00FB06ED"/>
    <w:pPr>
      <w:spacing w:line="240" w:lineRule="auto"/>
    </w:pPr>
    <w:tblPr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  <w:style w:type="table" w:customStyle="1" w:styleId="Stil1">
    <w:name w:val="Stil1"/>
    <w:basedOn w:val="TableNormal"/>
    <w:uiPriority w:val="99"/>
    <w:rsid w:val="006E4D7E"/>
    <w:pPr>
      <w:spacing w:line="240" w:lineRule="auto"/>
    </w:pPr>
    <w:tblPr>
      <w:tblBorders>
        <w:top w:val="single" w:sz="4" w:space="0" w:color="FF7602" w:themeColor="accent1"/>
        <w:left w:val="single" w:sz="4" w:space="0" w:color="FF7602" w:themeColor="accent1"/>
        <w:bottom w:val="single" w:sz="4" w:space="0" w:color="FF7602" w:themeColor="accent1"/>
        <w:right w:val="single" w:sz="4" w:space="0" w:color="FF7602" w:themeColor="accent1"/>
      </w:tblBorders>
      <w:tblCellMar>
        <w:top w:w="312" w:type="dxa"/>
        <w:left w:w="284" w:type="dxa"/>
        <w:bottom w:w="312" w:type="dxa"/>
        <w:right w:w="28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ema">
  <a:themeElements>
    <a:clrScheme name="Egendefinert 75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F7602"/>
      </a:accent1>
      <a:accent2>
        <a:srgbClr val="72C7E7"/>
      </a:accent2>
      <a:accent3>
        <a:srgbClr val="FDC82F"/>
      </a:accent3>
      <a:accent4>
        <a:srgbClr val="CE5C43"/>
      </a:accent4>
      <a:accent5>
        <a:srgbClr val="00ADD0"/>
      </a:accent5>
      <a:accent6>
        <a:srgbClr val="505050"/>
      </a:accent6>
      <a:hlink>
        <a:srgbClr val="00ADD0"/>
      </a:hlink>
      <a:folHlink>
        <a:srgbClr val="00ADD0"/>
      </a:folHlink>
    </a:clrScheme>
    <a:fontScheme name="NRC">
      <a:majorFont>
        <a:latin typeface="Roboto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  <title>Lorem ipsum dolor sit amet. Dolor sit amet lorem ipsum </title>
</roo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2C3619C45FB49A510036DBB005B4D" ma:contentTypeVersion="14" ma:contentTypeDescription="Create a new document." ma:contentTypeScope="" ma:versionID="ec511c9fd8d90e072ad2855c7fb27ba1">
  <xsd:schema xmlns:xsd="http://www.w3.org/2001/XMLSchema" xmlns:xs="http://www.w3.org/2001/XMLSchema" xmlns:p="http://schemas.microsoft.com/office/2006/metadata/properties" xmlns:ns2="2eb68fb5-daa7-45ab-9cee-f9f5bd42df0d" xmlns:ns3="2dcc2096-03aa-4bd5-b14b-d60549af1dee" targetNamespace="http://schemas.microsoft.com/office/2006/metadata/properties" ma:root="true" ma:fieldsID="823a34aeee0a6aafc7d5be737bd0ec6c" ns2:_="" ns3:_="">
    <xsd:import namespace="2eb68fb5-daa7-45ab-9cee-f9f5bd42df0d"/>
    <xsd:import namespace="2dcc2096-03aa-4bd5-b14b-d60549af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b68fb5-daa7-45ab-9cee-f9f5bd42df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c2096-03aa-4bd5-b14b-d60549af1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e52d35a-9764-4b0f-a702-0cc26883c4c1}" ma:internalName="TaxCatchAll" ma:showField="CatchAllData" ma:web="2dcc2096-03aa-4bd5-b14b-d60549af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cc2096-03aa-4bd5-b14b-d60549af1dee" xsi:nil="true"/>
    <lcf76f155ced4ddcb4097134ff3c332f xmlns="2eb68fb5-daa7-45ab-9cee-f9f5bd42df0d">
      <Terms xmlns="http://schemas.microsoft.com/office/infopath/2007/PartnerControls"/>
    </lcf76f155ced4ddcb4097134ff3c332f>
    <SharedWithUsers xmlns="2dcc2096-03aa-4bd5-b14b-d60549af1dee">
      <UserInfo>
        <DisplayName/>
        <AccountId xsi:nil="true"/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50279-43E2-45C1-8E22-17E65FC170C8}">
  <ds:schemaRefs/>
</ds:datastoreItem>
</file>

<file path=customXml/itemProps2.xml><?xml version="1.0" encoding="utf-8"?>
<ds:datastoreItem xmlns:ds="http://schemas.openxmlformats.org/officeDocument/2006/customXml" ds:itemID="{9AFB93F4-3B7B-4284-999B-E0217AF31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5D80B8-1BEA-4E0C-B35A-BBB423E2D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b68fb5-daa7-45ab-9cee-f9f5bd42df0d"/>
    <ds:schemaRef ds:uri="2dcc2096-03aa-4bd5-b14b-d60549af1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00647A-EF93-46A1-8384-1244AB30FFFB}">
  <ds:schemaRefs>
    <ds:schemaRef ds:uri="http://schemas.microsoft.com/office/2006/metadata/properties"/>
    <ds:schemaRef ds:uri="http://schemas.microsoft.com/office/infopath/2007/PartnerControls"/>
    <ds:schemaRef ds:uri="2dcc2096-03aa-4bd5-b14b-d60549af1dee"/>
    <ds:schemaRef ds:uri="2eb68fb5-daa7-45ab-9cee-f9f5bd42df0d"/>
  </ds:schemaRefs>
</ds:datastoreItem>
</file>

<file path=customXml/itemProps5.xml><?xml version="1.0" encoding="utf-8"?>
<ds:datastoreItem xmlns:ds="http://schemas.openxmlformats.org/officeDocument/2006/customXml" ds:itemID="{4D5BD3DE-2923-4B99-B150-03C72BAA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664</Words>
  <Characters>3791</Characters>
  <Application>Microsoft Office Word</Application>
  <DocSecurity>0</DocSecurity>
  <Lines>31</Lines>
  <Paragraphs>8</Paragraphs>
  <ScaleCrop>false</ScaleCrop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Alexander. Davies</dc:creator>
  <cp:keywords/>
  <dc:description/>
  <cp:lastModifiedBy>Samia Alansi</cp:lastModifiedBy>
  <cp:revision>27</cp:revision>
  <dcterms:created xsi:type="dcterms:W3CDTF">2024-06-27T07:20:00Z</dcterms:created>
  <dcterms:modified xsi:type="dcterms:W3CDTF">2024-10-10T08:38:00Z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0x0101005BF2C3619C45FB49A510036DBB005B4D</vt:lpwstr>
  </property>
  <property fmtid="{D5CDD505-2E9C-101B-9397-08002B2CF9AE}" pid="3" name="Order">
    <vt:r8>87700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